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9D14A" w14:textId="77777777" w:rsidR="003F4967" w:rsidRPr="00460FBC" w:rsidRDefault="003F4967" w:rsidP="003F4967">
      <w:pPr>
        <w:spacing w:before="0" w:beforeAutospacing="0" w:after="0" w:afterAutospacing="0"/>
        <w:jc w:val="both"/>
        <w:rPr>
          <w:rFonts w:ascii="Arial" w:hAnsi="Arial" w:cs="Arial"/>
          <w:b/>
          <w:szCs w:val="24"/>
        </w:rPr>
      </w:pPr>
      <w:bookmarkStart w:id="0" w:name="_GoBack"/>
      <w:bookmarkEnd w:id="0"/>
      <w:r w:rsidRPr="00460FBC">
        <w:rPr>
          <w:rFonts w:ascii="Arial" w:hAnsi="Arial" w:cs="Arial"/>
          <w:b/>
          <w:szCs w:val="24"/>
        </w:rPr>
        <w:t>Peer-reviewed</w:t>
      </w:r>
      <w:r w:rsidRPr="00460FBC">
        <w:rPr>
          <w:rFonts w:ascii="Arial" w:hAnsi="Arial" w:cs="Arial"/>
          <w:b/>
          <w:szCs w:val="24"/>
        </w:rPr>
        <w:tab/>
      </w:r>
      <w:r w:rsidRPr="00460FBC">
        <w:rPr>
          <w:rFonts w:ascii="Arial" w:hAnsi="Arial" w:cs="Arial"/>
          <w:b/>
          <w:szCs w:val="24"/>
        </w:rPr>
        <w:tab/>
      </w:r>
      <w:r w:rsidRPr="00460FBC">
        <w:rPr>
          <w:rFonts w:ascii="Arial" w:hAnsi="Arial" w:cs="Arial"/>
          <w:b/>
          <w:szCs w:val="24"/>
        </w:rPr>
        <w:tab/>
        <w:t xml:space="preserve">  Meta-Analysis</w:t>
      </w:r>
      <w:r w:rsidRPr="00460FBC">
        <w:rPr>
          <w:rFonts w:ascii="Arial" w:hAnsi="Arial" w:cs="Arial"/>
          <w:b/>
          <w:szCs w:val="24"/>
        </w:rPr>
        <w:tab/>
        <w:t xml:space="preserve">          </w:t>
      </w:r>
      <w:r w:rsidRPr="00460FBC">
        <w:rPr>
          <w:rFonts w:ascii="Arial" w:hAnsi="Arial" w:cs="Arial"/>
          <w:b/>
          <w:szCs w:val="24"/>
        </w:rPr>
        <w:tab/>
      </w:r>
      <w:r w:rsidRPr="00460FBC">
        <w:rPr>
          <w:rFonts w:ascii="Arial" w:hAnsi="Arial" w:cs="Arial"/>
          <w:b/>
          <w:szCs w:val="24"/>
        </w:rPr>
        <w:tab/>
        <w:t xml:space="preserve">          People</w:t>
      </w:r>
    </w:p>
    <w:p w14:paraId="4E3EE79D" w14:textId="77777777" w:rsidR="003F4967" w:rsidRPr="003F4967" w:rsidRDefault="003F4967" w:rsidP="003F4967">
      <w:pPr>
        <w:spacing w:before="0" w:beforeAutospacing="0" w:after="0" w:afterAutospacing="0"/>
        <w:jc w:val="both"/>
        <w:rPr>
          <w:rFonts w:ascii="Arial" w:hAnsi="Arial" w:cs="Arial"/>
          <w:szCs w:val="24"/>
        </w:rPr>
      </w:pPr>
    </w:p>
    <w:p w14:paraId="5E4842CE" w14:textId="1764A9D0" w:rsidR="00E15FFD" w:rsidRPr="00E93666" w:rsidRDefault="009A17D3" w:rsidP="00E15FFD">
      <w:pPr>
        <w:spacing w:before="0" w:beforeAutospacing="0" w:after="0" w:afterAutospacing="0"/>
        <w:jc w:val="center"/>
        <w:rPr>
          <w:rFonts w:ascii="Arial" w:hAnsi="Arial" w:cs="Arial"/>
          <w:bCs/>
          <w:color w:val="FF0000"/>
          <w:szCs w:val="24"/>
        </w:rPr>
      </w:pPr>
      <w:r>
        <w:rPr>
          <w:rFonts w:ascii="Arial" w:hAnsi="Arial" w:cs="Arial"/>
          <w:color w:val="FF0000"/>
          <w:szCs w:val="24"/>
        </w:rPr>
        <w:t>UNDER EMBARGO UNTIL 23:30</w:t>
      </w:r>
      <w:r w:rsidR="00F871E9" w:rsidRPr="00E93666">
        <w:rPr>
          <w:rFonts w:ascii="Arial" w:hAnsi="Arial" w:cs="Arial"/>
          <w:color w:val="FF0000"/>
          <w:szCs w:val="24"/>
        </w:rPr>
        <w:t xml:space="preserve"> GMT </w:t>
      </w:r>
      <w:r w:rsidR="00692ECB">
        <w:rPr>
          <w:rFonts w:ascii="Arial" w:hAnsi="Arial" w:cs="Arial"/>
          <w:color w:val="FF0000"/>
          <w:szCs w:val="24"/>
        </w:rPr>
        <w:t>THURSDAY 3</w:t>
      </w:r>
      <w:r>
        <w:rPr>
          <w:rFonts w:ascii="Arial" w:hAnsi="Arial" w:cs="Arial"/>
          <w:color w:val="FF0000"/>
          <w:szCs w:val="24"/>
        </w:rPr>
        <w:t xml:space="preserve"> FEBRUARY</w:t>
      </w:r>
      <w:r w:rsidR="00F871E9" w:rsidRPr="00E93666">
        <w:rPr>
          <w:rFonts w:ascii="Arial" w:hAnsi="Arial" w:cs="Arial"/>
          <w:color w:val="FF0000"/>
          <w:szCs w:val="24"/>
        </w:rPr>
        <w:t xml:space="preserve"> 2022</w:t>
      </w:r>
    </w:p>
    <w:p w14:paraId="1537D1B3" w14:textId="77777777" w:rsidR="006D0535" w:rsidRPr="00460FBC" w:rsidRDefault="00E15FFD" w:rsidP="00E15FFD">
      <w:pPr>
        <w:jc w:val="center"/>
        <w:rPr>
          <w:rFonts w:ascii="Arial" w:hAnsi="Arial" w:cs="Arial"/>
          <w:b/>
          <w:szCs w:val="24"/>
        </w:rPr>
      </w:pPr>
      <w:r w:rsidRPr="00460FBC">
        <w:rPr>
          <w:rFonts w:ascii="Arial" w:hAnsi="Arial" w:cs="Arial"/>
          <w:b/>
          <w:szCs w:val="24"/>
        </w:rPr>
        <w:t xml:space="preserve">Aromatase inhibitors </w:t>
      </w:r>
      <w:r w:rsidR="00850C3D" w:rsidRPr="00460FBC">
        <w:rPr>
          <w:rFonts w:ascii="Arial" w:hAnsi="Arial" w:cs="Arial"/>
          <w:b/>
          <w:szCs w:val="24"/>
        </w:rPr>
        <w:t xml:space="preserve">are better than tamoxifen at </w:t>
      </w:r>
      <w:r w:rsidRPr="00460FBC">
        <w:rPr>
          <w:rFonts w:ascii="Arial" w:hAnsi="Arial" w:cs="Arial"/>
          <w:b/>
          <w:szCs w:val="24"/>
        </w:rPr>
        <w:t>reduc</w:t>
      </w:r>
      <w:r w:rsidR="00850C3D" w:rsidRPr="00460FBC">
        <w:rPr>
          <w:rFonts w:ascii="Arial" w:hAnsi="Arial" w:cs="Arial"/>
          <w:b/>
          <w:szCs w:val="24"/>
        </w:rPr>
        <w:t>ing</w:t>
      </w:r>
      <w:r w:rsidRPr="00460FBC">
        <w:rPr>
          <w:rFonts w:ascii="Arial" w:hAnsi="Arial" w:cs="Arial"/>
          <w:b/>
          <w:szCs w:val="24"/>
        </w:rPr>
        <w:t xml:space="preserve"> the risk of breast cancer recurrence in </w:t>
      </w:r>
      <w:r w:rsidR="00334099" w:rsidRPr="00460FBC">
        <w:rPr>
          <w:rFonts w:ascii="Arial" w:hAnsi="Arial" w:cs="Arial"/>
          <w:b/>
          <w:szCs w:val="24"/>
        </w:rPr>
        <w:t>premenopausal</w:t>
      </w:r>
      <w:r w:rsidRPr="00460FBC">
        <w:rPr>
          <w:rFonts w:ascii="Arial" w:hAnsi="Arial" w:cs="Arial"/>
          <w:b/>
          <w:szCs w:val="24"/>
        </w:rPr>
        <w:t xml:space="preserve"> </w:t>
      </w:r>
      <w:r w:rsidR="00850C3D" w:rsidRPr="00460FBC">
        <w:rPr>
          <w:rFonts w:ascii="Arial" w:hAnsi="Arial" w:cs="Arial"/>
          <w:b/>
          <w:szCs w:val="24"/>
        </w:rPr>
        <w:t xml:space="preserve">as well as postmenopausal </w:t>
      </w:r>
      <w:r w:rsidRPr="00460FBC">
        <w:rPr>
          <w:rFonts w:ascii="Arial" w:hAnsi="Arial" w:cs="Arial"/>
          <w:b/>
          <w:szCs w:val="24"/>
        </w:rPr>
        <w:t>women</w:t>
      </w:r>
      <w:r w:rsidR="008874CA" w:rsidRPr="00460FBC">
        <w:rPr>
          <w:rFonts w:ascii="Arial" w:hAnsi="Arial" w:cs="Arial"/>
          <w:b/>
          <w:szCs w:val="24"/>
        </w:rPr>
        <w:t xml:space="preserve"> </w:t>
      </w:r>
    </w:p>
    <w:p w14:paraId="236BCE71" w14:textId="4D9EB300" w:rsidR="00F871E9" w:rsidRDefault="002E5ADE" w:rsidP="003F4967">
      <w:pPr>
        <w:pStyle w:val="ListParagraph"/>
        <w:numPr>
          <w:ilvl w:val="0"/>
          <w:numId w:val="1"/>
        </w:numPr>
        <w:rPr>
          <w:rFonts w:ascii="Arial" w:hAnsi="Arial" w:cs="Arial"/>
          <w:szCs w:val="24"/>
        </w:rPr>
      </w:pPr>
      <w:r>
        <w:rPr>
          <w:rFonts w:ascii="Arial" w:hAnsi="Arial" w:cs="Arial"/>
          <w:szCs w:val="24"/>
        </w:rPr>
        <w:t>A</w:t>
      </w:r>
      <w:r w:rsidR="00F871E9" w:rsidRPr="003F4967">
        <w:rPr>
          <w:rFonts w:ascii="Arial" w:hAnsi="Arial" w:cs="Arial"/>
          <w:szCs w:val="24"/>
        </w:rPr>
        <w:t>romatase inhi</w:t>
      </w:r>
      <w:r w:rsidR="003F4967" w:rsidRPr="003F4967">
        <w:rPr>
          <w:rFonts w:ascii="Arial" w:hAnsi="Arial" w:cs="Arial"/>
          <w:szCs w:val="24"/>
        </w:rPr>
        <w:t>bi</w:t>
      </w:r>
      <w:r w:rsidR="00F871E9" w:rsidRPr="003F4967">
        <w:rPr>
          <w:rFonts w:ascii="Arial" w:hAnsi="Arial" w:cs="Arial"/>
          <w:szCs w:val="24"/>
        </w:rPr>
        <w:t xml:space="preserve">tors reduce the risk of </w:t>
      </w:r>
      <w:r w:rsidR="0041268A">
        <w:rPr>
          <w:rFonts w:ascii="Arial" w:hAnsi="Arial" w:cs="Arial"/>
          <w:szCs w:val="24"/>
        </w:rPr>
        <w:t xml:space="preserve">breast cancer </w:t>
      </w:r>
      <w:r w:rsidR="00F871E9" w:rsidRPr="003F4967">
        <w:rPr>
          <w:rFonts w:ascii="Arial" w:hAnsi="Arial" w:cs="Arial"/>
          <w:szCs w:val="24"/>
        </w:rPr>
        <w:t xml:space="preserve">recurrence by </w:t>
      </w:r>
      <w:r w:rsidR="003F4967" w:rsidRPr="003F4967">
        <w:rPr>
          <w:rFonts w:ascii="Arial" w:hAnsi="Arial" w:cs="Arial"/>
          <w:szCs w:val="24"/>
        </w:rPr>
        <w:t>up to a third</w:t>
      </w:r>
      <w:r w:rsidR="00F871E9" w:rsidRPr="003F4967">
        <w:rPr>
          <w:rFonts w:ascii="Arial" w:hAnsi="Arial" w:cs="Arial"/>
          <w:szCs w:val="24"/>
        </w:rPr>
        <w:t xml:space="preserve"> compared with tamoxifen</w:t>
      </w:r>
      <w:r w:rsidR="003F4967" w:rsidRPr="003F4967">
        <w:rPr>
          <w:rFonts w:ascii="Arial" w:hAnsi="Arial" w:cs="Arial"/>
          <w:szCs w:val="24"/>
        </w:rPr>
        <w:t>.</w:t>
      </w:r>
    </w:p>
    <w:p w14:paraId="7156D409" w14:textId="48D52960" w:rsidR="0041268A" w:rsidRDefault="0041268A" w:rsidP="003F4967">
      <w:pPr>
        <w:pStyle w:val="ListParagraph"/>
        <w:numPr>
          <w:ilvl w:val="0"/>
          <w:numId w:val="1"/>
        </w:numPr>
        <w:rPr>
          <w:rFonts w:ascii="Arial" w:hAnsi="Arial" w:cs="Arial"/>
          <w:szCs w:val="24"/>
        </w:rPr>
      </w:pPr>
      <w:r>
        <w:rPr>
          <w:rFonts w:ascii="Arial" w:hAnsi="Arial" w:cs="Arial"/>
          <w:szCs w:val="24"/>
        </w:rPr>
        <w:t>These drug</w:t>
      </w:r>
      <w:r w:rsidRPr="0041268A">
        <w:rPr>
          <w:rFonts w:ascii="Arial" w:hAnsi="Arial" w:cs="Arial"/>
          <w:szCs w:val="24"/>
        </w:rPr>
        <w:t>s a</w:t>
      </w:r>
      <w:r w:rsidRPr="0077740C">
        <w:rPr>
          <w:rFonts w:ascii="Arial" w:hAnsi="Arial" w:cs="Arial"/>
          <w:szCs w:val="24"/>
        </w:rPr>
        <w:t>re as effective in women under 35</w:t>
      </w:r>
      <w:r w:rsidRPr="00E93666">
        <w:rPr>
          <w:rFonts w:ascii="Arial" w:hAnsi="Arial" w:cs="Arial"/>
          <w:szCs w:val="24"/>
        </w:rPr>
        <w:t>, who have a higher risk of recurrence than older women</w:t>
      </w:r>
      <w:r>
        <w:rPr>
          <w:rFonts w:ascii="Arial" w:hAnsi="Arial" w:cs="Arial"/>
          <w:szCs w:val="24"/>
        </w:rPr>
        <w:t>.</w:t>
      </w:r>
    </w:p>
    <w:p w14:paraId="79DB94EC" w14:textId="2FB777BE" w:rsidR="00F871E9" w:rsidRPr="0077740C" w:rsidRDefault="00996C9B" w:rsidP="0077740C">
      <w:pPr>
        <w:pStyle w:val="ListParagraph"/>
        <w:numPr>
          <w:ilvl w:val="0"/>
          <w:numId w:val="1"/>
        </w:numPr>
        <w:rPr>
          <w:rFonts w:ascii="Arial" w:hAnsi="Arial" w:cs="Arial"/>
          <w:szCs w:val="24"/>
        </w:rPr>
      </w:pPr>
      <w:r w:rsidRPr="00996C9B">
        <w:rPr>
          <w:rFonts w:ascii="Arial" w:hAnsi="Arial" w:cs="Arial"/>
          <w:szCs w:val="24"/>
        </w:rPr>
        <w:t>The main benefit was seen in the first five years</w:t>
      </w:r>
      <w:r w:rsidR="00F87AC3">
        <w:rPr>
          <w:rFonts w:ascii="Arial" w:hAnsi="Arial" w:cs="Arial"/>
          <w:szCs w:val="24"/>
        </w:rPr>
        <w:t xml:space="preserve">. </w:t>
      </w:r>
    </w:p>
    <w:p w14:paraId="77ED13B2" w14:textId="5E24716B" w:rsidR="006F1535" w:rsidRPr="0023300E" w:rsidRDefault="006F1535" w:rsidP="0023300E">
      <w:pPr>
        <w:rPr>
          <w:rFonts w:ascii="Arial" w:hAnsi="Arial" w:cs="Arial"/>
          <w:i/>
          <w:szCs w:val="24"/>
        </w:rPr>
      </w:pPr>
      <w:r w:rsidRPr="00487B75">
        <w:rPr>
          <w:rFonts w:ascii="Arial" w:hAnsi="Arial" w:cs="Arial"/>
          <w:szCs w:val="24"/>
        </w:rPr>
        <w:t xml:space="preserve">A new study has </w:t>
      </w:r>
      <w:r w:rsidR="00F87AC3">
        <w:rPr>
          <w:rFonts w:ascii="Arial" w:hAnsi="Arial" w:cs="Arial"/>
          <w:szCs w:val="24"/>
        </w:rPr>
        <w:t>shown</w:t>
      </w:r>
      <w:r w:rsidRPr="00487B75">
        <w:rPr>
          <w:rFonts w:ascii="Arial" w:hAnsi="Arial" w:cs="Arial"/>
          <w:szCs w:val="24"/>
        </w:rPr>
        <w:t xml:space="preserve"> th</w:t>
      </w:r>
      <w:r w:rsidR="00F860FD" w:rsidRPr="00487B75">
        <w:rPr>
          <w:rFonts w:ascii="Arial" w:hAnsi="Arial" w:cs="Arial"/>
          <w:szCs w:val="24"/>
        </w:rPr>
        <w:t xml:space="preserve">at giving aromatase inhibitors </w:t>
      </w:r>
      <w:r w:rsidRPr="00487B75">
        <w:rPr>
          <w:rFonts w:ascii="Arial" w:hAnsi="Arial" w:cs="Arial"/>
          <w:szCs w:val="24"/>
        </w:rPr>
        <w:t xml:space="preserve">instead of tamoxifen to premenopausal women with </w:t>
      </w:r>
      <w:r w:rsidR="003F4967" w:rsidRPr="00487B75">
        <w:rPr>
          <w:rFonts w:ascii="Arial" w:hAnsi="Arial" w:cs="Arial"/>
          <w:szCs w:val="24"/>
        </w:rPr>
        <w:t>o</w:t>
      </w:r>
      <w:r w:rsidRPr="00487B75">
        <w:rPr>
          <w:rFonts w:ascii="Arial" w:hAnsi="Arial" w:cs="Arial"/>
          <w:szCs w:val="24"/>
        </w:rPr>
        <w:t xml:space="preserve">estrogen receptor positive (hormone-sensitive) breast cancer significantly reduces the risk of breast cancer </w:t>
      </w:r>
      <w:r w:rsidR="0023300E" w:rsidRPr="00487B75">
        <w:rPr>
          <w:rFonts w:ascii="Arial" w:hAnsi="Arial" w:cs="Arial"/>
          <w:szCs w:val="24"/>
        </w:rPr>
        <w:t>recurrence</w:t>
      </w:r>
      <w:r w:rsidRPr="00487B75">
        <w:rPr>
          <w:rFonts w:ascii="Arial" w:hAnsi="Arial" w:cs="Arial"/>
          <w:szCs w:val="24"/>
        </w:rPr>
        <w:t>. The results have been published today in</w:t>
      </w:r>
      <w:r w:rsidRPr="0023300E">
        <w:rPr>
          <w:rFonts w:ascii="Arial" w:hAnsi="Arial" w:cs="Arial"/>
          <w:i/>
          <w:szCs w:val="24"/>
        </w:rPr>
        <w:t xml:space="preserve"> The Lancet Oncology. </w:t>
      </w:r>
    </w:p>
    <w:p w14:paraId="5D199E81" w14:textId="372007C3" w:rsidR="0023300E" w:rsidRDefault="0023300E" w:rsidP="0023300E">
      <w:pPr>
        <w:rPr>
          <w:rStyle w:val="Hyperlink"/>
          <w:rFonts w:ascii="Arial" w:hAnsi="Arial" w:cs="Arial"/>
          <w:color w:val="000000" w:themeColor="text1"/>
          <w:szCs w:val="24"/>
          <w:u w:val="none"/>
        </w:rPr>
      </w:pPr>
      <w:r>
        <w:rPr>
          <w:rStyle w:val="Hyperlink"/>
          <w:rFonts w:ascii="Arial" w:hAnsi="Arial" w:cs="Arial"/>
          <w:color w:val="000000" w:themeColor="text1"/>
          <w:szCs w:val="24"/>
          <w:u w:val="none"/>
        </w:rPr>
        <w:t>F</w:t>
      </w:r>
      <w:r w:rsidR="006F1535" w:rsidRPr="00E93666">
        <w:rPr>
          <w:rStyle w:val="Hyperlink"/>
          <w:rFonts w:ascii="Arial" w:hAnsi="Arial" w:cs="Arial"/>
          <w:color w:val="000000" w:themeColor="text1"/>
          <w:szCs w:val="24"/>
          <w:u w:val="none"/>
        </w:rPr>
        <w:t xml:space="preserve">or women with hormone-sensitive, operable breast cancer, giving tamoxifen treatment after surgery reduces the risk of dying from breast cancer </w:t>
      </w:r>
      <w:r w:rsidR="00487B75">
        <w:rPr>
          <w:rStyle w:val="Hyperlink"/>
          <w:rFonts w:ascii="Arial" w:hAnsi="Arial" w:cs="Arial"/>
          <w:color w:val="000000" w:themeColor="text1"/>
          <w:szCs w:val="24"/>
          <w:u w:val="none"/>
        </w:rPr>
        <w:t xml:space="preserve">within </w:t>
      </w:r>
      <w:r w:rsidR="00996C9B">
        <w:rPr>
          <w:rStyle w:val="Hyperlink"/>
          <w:rFonts w:ascii="Arial" w:hAnsi="Arial" w:cs="Arial"/>
          <w:color w:val="000000" w:themeColor="text1"/>
          <w:szCs w:val="24"/>
          <w:u w:val="none"/>
        </w:rPr>
        <w:t xml:space="preserve">15 </w:t>
      </w:r>
      <w:r w:rsidR="00487B75" w:rsidRPr="00E93666">
        <w:rPr>
          <w:rStyle w:val="Hyperlink"/>
          <w:rFonts w:ascii="Arial" w:hAnsi="Arial" w:cs="Arial"/>
          <w:color w:val="000000" w:themeColor="text1"/>
          <w:szCs w:val="24"/>
          <w:u w:val="none"/>
        </w:rPr>
        <w:t>year</w:t>
      </w:r>
      <w:r w:rsidR="00487B75">
        <w:rPr>
          <w:rStyle w:val="Hyperlink"/>
          <w:rFonts w:ascii="Arial" w:hAnsi="Arial" w:cs="Arial"/>
          <w:color w:val="000000" w:themeColor="text1"/>
          <w:szCs w:val="24"/>
          <w:u w:val="none"/>
        </w:rPr>
        <w:t>s</w:t>
      </w:r>
      <w:r w:rsidR="00487B75" w:rsidRPr="00E93666">
        <w:rPr>
          <w:rStyle w:val="Hyperlink"/>
          <w:rFonts w:ascii="Arial" w:hAnsi="Arial" w:cs="Arial"/>
          <w:color w:val="000000" w:themeColor="text1"/>
          <w:szCs w:val="24"/>
          <w:u w:val="none"/>
        </w:rPr>
        <w:t xml:space="preserve"> </w:t>
      </w:r>
      <w:r w:rsidR="006F1535" w:rsidRPr="00E93666">
        <w:rPr>
          <w:rStyle w:val="Hyperlink"/>
          <w:rFonts w:ascii="Arial" w:hAnsi="Arial" w:cs="Arial"/>
          <w:color w:val="000000" w:themeColor="text1"/>
          <w:szCs w:val="24"/>
          <w:u w:val="none"/>
        </w:rPr>
        <w:t xml:space="preserve">by </w:t>
      </w:r>
      <w:r w:rsidR="00F860FD">
        <w:rPr>
          <w:rStyle w:val="Hyperlink"/>
          <w:rFonts w:ascii="Arial" w:hAnsi="Arial" w:cs="Arial"/>
          <w:color w:val="000000" w:themeColor="text1"/>
          <w:szCs w:val="24"/>
          <w:u w:val="none"/>
        </w:rPr>
        <w:t xml:space="preserve">about </w:t>
      </w:r>
      <w:r w:rsidR="006F1535" w:rsidRPr="00E93666">
        <w:rPr>
          <w:rStyle w:val="Hyperlink"/>
          <w:rFonts w:ascii="Arial" w:hAnsi="Arial" w:cs="Arial"/>
          <w:color w:val="000000" w:themeColor="text1"/>
          <w:szCs w:val="24"/>
          <w:u w:val="none"/>
        </w:rPr>
        <w:t xml:space="preserve">one third. </w:t>
      </w:r>
      <w:r w:rsidR="006F1535" w:rsidRPr="00E93666">
        <w:rPr>
          <w:rFonts w:ascii="Arial" w:hAnsi="Arial" w:cs="Arial"/>
          <w:szCs w:val="24"/>
        </w:rPr>
        <w:t>Aromatase inhibitors,</w:t>
      </w:r>
      <w:r w:rsidR="002E5ADE">
        <w:rPr>
          <w:rFonts w:ascii="Arial" w:hAnsi="Arial" w:cs="Arial"/>
          <w:szCs w:val="24"/>
        </w:rPr>
        <w:t xml:space="preserve"> drugs</w:t>
      </w:r>
      <w:r w:rsidR="006F1535" w:rsidRPr="00E93666">
        <w:rPr>
          <w:rFonts w:ascii="Arial" w:hAnsi="Arial" w:cs="Arial"/>
          <w:szCs w:val="24"/>
        </w:rPr>
        <w:t xml:space="preserve"> which </w:t>
      </w:r>
      <w:r>
        <w:rPr>
          <w:rFonts w:ascii="Arial" w:hAnsi="Arial" w:cs="Arial"/>
          <w:szCs w:val="24"/>
        </w:rPr>
        <w:t>block oestrogen production,</w:t>
      </w:r>
      <w:r w:rsidR="006F1535" w:rsidRPr="00E93666">
        <w:rPr>
          <w:rFonts w:ascii="Arial" w:hAnsi="Arial" w:cs="Arial"/>
          <w:szCs w:val="24"/>
        </w:rPr>
        <w:t xml:space="preserve"> </w:t>
      </w:r>
      <w:r w:rsidR="006F1535" w:rsidRPr="00E93666">
        <w:rPr>
          <w:rStyle w:val="Hyperlink"/>
          <w:rFonts w:ascii="Arial" w:hAnsi="Arial" w:cs="Arial"/>
          <w:color w:val="000000" w:themeColor="text1"/>
          <w:szCs w:val="24"/>
          <w:u w:val="none"/>
        </w:rPr>
        <w:t>are even more effective than tamoxifen in postmenopausal women, reducing this risk by a</w:t>
      </w:r>
      <w:r>
        <w:rPr>
          <w:rStyle w:val="Hyperlink"/>
          <w:rFonts w:ascii="Arial" w:hAnsi="Arial" w:cs="Arial"/>
          <w:color w:val="000000" w:themeColor="text1"/>
          <w:szCs w:val="24"/>
          <w:u w:val="none"/>
        </w:rPr>
        <w:t xml:space="preserve"> further</w:t>
      </w:r>
      <w:r w:rsidR="006F1535" w:rsidRPr="00E93666">
        <w:rPr>
          <w:rStyle w:val="Hyperlink"/>
          <w:rFonts w:ascii="Arial" w:hAnsi="Arial" w:cs="Arial"/>
          <w:color w:val="000000" w:themeColor="text1"/>
          <w:szCs w:val="24"/>
          <w:u w:val="none"/>
        </w:rPr>
        <w:t xml:space="preserve"> </w:t>
      </w:r>
      <w:r>
        <w:rPr>
          <w:rStyle w:val="Hyperlink"/>
          <w:rFonts w:ascii="Arial" w:hAnsi="Arial" w:cs="Arial"/>
          <w:color w:val="000000" w:themeColor="text1"/>
          <w:szCs w:val="24"/>
          <w:u w:val="none"/>
        </w:rPr>
        <w:t>30%.</w:t>
      </w:r>
      <w:r w:rsidR="006F1535" w:rsidRPr="00E93666">
        <w:rPr>
          <w:rStyle w:val="Hyperlink"/>
          <w:rFonts w:ascii="Arial" w:hAnsi="Arial" w:cs="Arial"/>
          <w:color w:val="000000" w:themeColor="text1"/>
          <w:szCs w:val="24"/>
          <w:u w:val="none"/>
        </w:rPr>
        <w:t xml:space="preserve"> </w:t>
      </w:r>
    </w:p>
    <w:p w14:paraId="3AE2AB08" w14:textId="49E4FD40" w:rsidR="006F1535" w:rsidRPr="00E93666" w:rsidRDefault="006F1535" w:rsidP="0023300E">
      <w:pPr>
        <w:rPr>
          <w:rFonts w:ascii="Arial" w:hAnsi="Arial" w:cs="Arial"/>
          <w:szCs w:val="24"/>
        </w:rPr>
      </w:pPr>
      <w:r w:rsidRPr="00E93666">
        <w:rPr>
          <w:rStyle w:val="Hyperlink"/>
          <w:rFonts w:ascii="Arial" w:hAnsi="Arial" w:cs="Arial"/>
          <w:color w:val="000000" w:themeColor="text1"/>
          <w:szCs w:val="24"/>
          <w:u w:val="none"/>
        </w:rPr>
        <w:t xml:space="preserve">For premenopausal women, however, </w:t>
      </w:r>
      <w:r w:rsidR="0023300E">
        <w:rPr>
          <w:rFonts w:ascii="Arial" w:hAnsi="Arial" w:cs="Arial"/>
          <w:szCs w:val="24"/>
        </w:rPr>
        <w:t>a</w:t>
      </w:r>
      <w:r w:rsidRPr="00E93666">
        <w:rPr>
          <w:rFonts w:ascii="Arial" w:hAnsi="Arial" w:cs="Arial"/>
          <w:szCs w:val="24"/>
        </w:rPr>
        <w:t xml:space="preserve">romatase inhibitors are ineffective, since the ovaries respond by </w:t>
      </w:r>
      <w:r w:rsidR="0023300E">
        <w:rPr>
          <w:rFonts w:ascii="Arial" w:hAnsi="Arial" w:cs="Arial"/>
          <w:szCs w:val="24"/>
        </w:rPr>
        <w:t>increasing oestrogen production</w:t>
      </w:r>
      <w:r w:rsidRPr="00E93666">
        <w:rPr>
          <w:rFonts w:ascii="Arial" w:hAnsi="Arial" w:cs="Arial"/>
          <w:szCs w:val="24"/>
        </w:rPr>
        <w:t>.</w:t>
      </w:r>
      <w:r w:rsidR="00F860FD">
        <w:rPr>
          <w:rFonts w:ascii="Arial" w:hAnsi="Arial" w:cs="Arial"/>
          <w:szCs w:val="24"/>
        </w:rPr>
        <w:t xml:space="preserve"> </w:t>
      </w:r>
      <w:r w:rsidRPr="00E93666">
        <w:rPr>
          <w:rStyle w:val="Hyperlink"/>
          <w:rFonts w:ascii="Arial" w:hAnsi="Arial" w:cs="Arial"/>
          <w:color w:val="000000" w:themeColor="text1"/>
          <w:szCs w:val="24"/>
          <w:u w:val="none"/>
        </w:rPr>
        <w:t xml:space="preserve">However, </w:t>
      </w:r>
      <w:r w:rsidR="0023300E">
        <w:rPr>
          <w:rStyle w:val="Hyperlink"/>
          <w:rFonts w:ascii="Arial" w:hAnsi="Arial" w:cs="Arial"/>
          <w:color w:val="000000" w:themeColor="text1"/>
          <w:szCs w:val="24"/>
          <w:u w:val="none"/>
        </w:rPr>
        <w:t>t</w:t>
      </w:r>
      <w:r w:rsidR="0023300E" w:rsidRPr="00E93666">
        <w:rPr>
          <w:rFonts w:ascii="Arial" w:hAnsi="Arial" w:cs="Arial"/>
          <w:szCs w:val="24"/>
        </w:rPr>
        <w:t xml:space="preserve">his problem may be overcome by </w:t>
      </w:r>
      <w:r w:rsidR="0023300E">
        <w:rPr>
          <w:rFonts w:ascii="Arial" w:hAnsi="Arial" w:cs="Arial"/>
          <w:szCs w:val="24"/>
        </w:rPr>
        <w:t xml:space="preserve">using </w:t>
      </w:r>
      <w:r w:rsidR="0023300E" w:rsidRPr="00E93666">
        <w:rPr>
          <w:rFonts w:ascii="Arial" w:hAnsi="Arial" w:cs="Arial"/>
          <w:szCs w:val="24"/>
        </w:rPr>
        <w:t xml:space="preserve">treatments that suppress ovarian function, such </w:t>
      </w:r>
      <w:r w:rsidR="0023300E">
        <w:rPr>
          <w:rStyle w:val="Hyperlink"/>
          <w:rFonts w:ascii="Arial" w:hAnsi="Arial" w:cs="Arial"/>
          <w:color w:val="000000" w:themeColor="text1"/>
          <w:szCs w:val="24"/>
          <w:u w:val="none"/>
        </w:rPr>
        <w:t>as drug therapies o</w:t>
      </w:r>
      <w:r w:rsidR="00F860FD">
        <w:rPr>
          <w:rStyle w:val="Hyperlink"/>
          <w:rFonts w:ascii="Arial" w:hAnsi="Arial" w:cs="Arial"/>
          <w:color w:val="000000" w:themeColor="text1"/>
          <w:szCs w:val="24"/>
          <w:u w:val="none"/>
        </w:rPr>
        <w:t>r</w:t>
      </w:r>
      <w:r w:rsidR="0023300E">
        <w:rPr>
          <w:rStyle w:val="Hyperlink"/>
          <w:rFonts w:ascii="Arial" w:hAnsi="Arial" w:cs="Arial"/>
          <w:color w:val="000000" w:themeColor="text1"/>
          <w:szCs w:val="24"/>
          <w:u w:val="none"/>
        </w:rPr>
        <w:t xml:space="preserve"> surgery.</w:t>
      </w:r>
      <w:r w:rsidRPr="00E93666">
        <w:rPr>
          <w:rFonts w:ascii="Arial" w:hAnsi="Arial" w:cs="Arial"/>
          <w:szCs w:val="24"/>
        </w:rPr>
        <w:t xml:space="preserve"> But until </w:t>
      </w:r>
      <w:r w:rsidR="0077740C" w:rsidRPr="00E93666">
        <w:rPr>
          <w:rFonts w:ascii="Arial" w:hAnsi="Arial" w:cs="Arial"/>
          <w:szCs w:val="24"/>
        </w:rPr>
        <w:t>now,</w:t>
      </w:r>
      <w:r w:rsidR="0077740C">
        <w:rPr>
          <w:rFonts w:ascii="Arial" w:hAnsi="Arial" w:cs="Arial"/>
          <w:szCs w:val="24"/>
        </w:rPr>
        <w:t xml:space="preserve"> it</w:t>
      </w:r>
      <w:r w:rsidR="009266C8">
        <w:rPr>
          <w:rFonts w:ascii="Arial" w:hAnsi="Arial" w:cs="Arial"/>
          <w:szCs w:val="24"/>
        </w:rPr>
        <w:t xml:space="preserve"> was unclear whether aromatase inhibitors or tamoxifen w</w:t>
      </w:r>
      <w:r w:rsidR="002E5ADE">
        <w:rPr>
          <w:rFonts w:ascii="Arial" w:hAnsi="Arial" w:cs="Arial"/>
          <w:szCs w:val="24"/>
        </w:rPr>
        <w:t>ere</w:t>
      </w:r>
      <w:r w:rsidR="009266C8">
        <w:rPr>
          <w:rFonts w:ascii="Arial" w:hAnsi="Arial" w:cs="Arial"/>
          <w:szCs w:val="24"/>
        </w:rPr>
        <w:t xml:space="preserve"> the most effective treatment for premenopausal women</w:t>
      </w:r>
      <w:r w:rsidR="00F860FD">
        <w:rPr>
          <w:rFonts w:ascii="Arial" w:hAnsi="Arial" w:cs="Arial"/>
          <w:szCs w:val="24"/>
        </w:rPr>
        <w:t xml:space="preserve"> in reducing breast cancer recurrence</w:t>
      </w:r>
      <w:r w:rsidRPr="00E93666">
        <w:rPr>
          <w:rFonts w:ascii="Arial" w:hAnsi="Arial" w:cs="Arial"/>
          <w:szCs w:val="24"/>
        </w:rPr>
        <w:t>.</w:t>
      </w:r>
    </w:p>
    <w:p w14:paraId="24C82886" w14:textId="3ED5DC07" w:rsidR="008141EA" w:rsidRDefault="002E5ADE" w:rsidP="0023300E">
      <w:pPr>
        <w:rPr>
          <w:rStyle w:val="Hyperlink"/>
          <w:rFonts w:ascii="Arial" w:hAnsi="Arial" w:cs="Arial"/>
          <w:color w:val="000000" w:themeColor="text1"/>
          <w:szCs w:val="24"/>
          <w:u w:val="none"/>
        </w:rPr>
      </w:pPr>
      <w:r>
        <w:rPr>
          <w:rFonts w:ascii="Arial" w:hAnsi="Arial" w:cs="Arial"/>
          <w:szCs w:val="24"/>
        </w:rPr>
        <w:t xml:space="preserve">Researchers from </w:t>
      </w:r>
      <w:r w:rsidR="003701AA" w:rsidRPr="00E93666">
        <w:rPr>
          <w:rFonts w:ascii="Arial" w:hAnsi="Arial" w:cs="Arial"/>
          <w:szCs w:val="24"/>
        </w:rPr>
        <w:t xml:space="preserve">the </w:t>
      </w:r>
      <w:hyperlink r:id="rId10" w:history="1">
        <w:r w:rsidR="003701AA" w:rsidRPr="00E93666">
          <w:rPr>
            <w:rStyle w:val="Hyperlink"/>
            <w:rFonts w:ascii="Arial" w:hAnsi="Arial" w:cs="Arial"/>
            <w:szCs w:val="24"/>
          </w:rPr>
          <w:t>Early Breast Cancer Trialists’ Collaborative Group</w:t>
        </w:r>
      </w:hyperlink>
      <w:r w:rsidR="003701AA" w:rsidRPr="00E93666">
        <w:rPr>
          <w:rStyle w:val="Hyperlink"/>
          <w:rFonts w:ascii="Arial" w:hAnsi="Arial" w:cs="Arial"/>
          <w:szCs w:val="24"/>
        </w:rPr>
        <w:t xml:space="preserve"> </w:t>
      </w:r>
      <w:r w:rsidR="003701AA" w:rsidRPr="00E93666">
        <w:rPr>
          <w:rStyle w:val="Hyperlink"/>
          <w:rFonts w:ascii="Arial" w:hAnsi="Arial" w:cs="Arial"/>
          <w:color w:val="000000" w:themeColor="text1"/>
          <w:szCs w:val="24"/>
          <w:u w:val="none"/>
        </w:rPr>
        <w:t xml:space="preserve">(EBCTCG), </w:t>
      </w:r>
      <w:r w:rsidR="009266C8" w:rsidRPr="009266C8">
        <w:rPr>
          <w:rStyle w:val="Hyperlink"/>
          <w:rFonts w:ascii="Arial" w:hAnsi="Arial" w:cs="Arial"/>
          <w:color w:val="auto"/>
          <w:szCs w:val="24"/>
          <w:u w:val="none"/>
        </w:rPr>
        <w:t>based</w:t>
      </w:r>
      <w:r w:rsidR="003701AA" w:rsidRPr="009266C8">
        <w:rPr>
          <w:rStyle w:val="Hyperlink"/>
          <w:rFonts w:ascii="Arial" w:hAnsi="Arial" w:cs="Arial"/>
          <w:color w:val="auto"/>
          <w:szCs w:val="24"/>
          <w:u w:val="none"/>
        </w:rPr>
        <w:t xml:space="preserve"> at Oxford Population Health </w:t>
      </w:r>
      <w:r w:rsidR="003701AA" w:rsidRPr="00E93666">
        <w:rPr>
          <w:rStyle w:val="Hyperlink"/>
          <w:rFonts w:ascii="Arial" w:hAnsi="Arial" w:cs="Arial"/>
          <w:color w:val="000000" w:themeColor="text1"/>
          <w:szCs w:val="24"/>
          <w:u w:val="none"/>
        </w:rPr>
        <w:t xml:space="preserve">(University of </w:t>
      </w:r>
      <w:r w:rsidR="003701AA" w:rsidRPr="009A17D3">
        <w:rPr>
          <w:rStyle w:val="Hyperlink"/>
          <w:rFonts w:ascii="Arial" w:hAnsi="Arial" w:cs="Arial"/>
          <w:color w:val="000000" w:themeColor="text1"/>
          <w:szCs w:val="24"/>
          <w:u w:val="none"/>
        </w:rPr>
        <w:t>Oxford)</w:t>
      </w:r>
      <w:r w:rsidR="00296A06" w:rsidRPr="009A17D3">
        <w:rPr>
          <w:rStyle w:val="Hyperlink"/>
          <w:rFonts w:ascii="Arial" w:hAnsi="Arial" w:cs="Arial"/>
          <w:color w:val="000000" w:themeColor="text1"/>
          <w:szCs w:val="24"/>
          <w:u w:val="none"/>
        </w:rPr>
        <w:t xml:space="preserve"> and primarily funded by Cancer Research UK</w:t>
      </w:r>
      <w:r w:rsidR="008E613D">
        <w:rPr>
          <w:rStyle w:val="Hyperlink"/>
          <w:rFonts w:ascii="Arial" w:hAnsi="Arial" w:cs="Arial"/>
          <w:color w:val="000000" w:themeColor="text1"/>
          <w:szCs w:val="24"/>
          <w:u w:val="none"/>
        </w:rPr>
        <w:t>,</w:t>
      </w:r>
      <w:r>
        <w:rPr>
          <w:rStyle w:val="Hyperlink"/>
          <w:rFonts w:ascii="Arial" w:hAnsi="Arial" w:cs="Arial"/>
          <w:color w:val="000000" w:themeColor="text1"/>
          <w:szCs w:val="24"/>
          <w:u w:val="none"/>
        </w:rPr>
        <w:t xml:space="preserve"> combined all the available evidence</w:t>
      </w:r>
      <w:r w:rsidRPr="002E5ADE">
        <w:rPr>
          <w:rFonts w:ascii="Arial" w:hAnsi="Arial" w:cs="Arial"/>
          <w:szCs w:val="24"/>
        </w:rPr>
        <w:t xml:space="preserve"> </w:t>
      </w:r>
      <w:r>
        <w:rPr>
          <w:rFonts w:ascii="Arial" w:hAnsi="Arial" w:cs="Arial"/>
          <w:szCs w:val="24"/>
        </w:rPr>
        <w:t>to answer this question</w:t>
      </w:r>
      <w:r w:rsidRPr="00E93666">
        <w:rPr>
          <w:rFonts w:ascii="Arial" w:hAnsi="Arial" w:cs="Arial"/>
          <w:szCs w:val="24"/>
        </w:rPr>
        <w:t>,</w:t>
      </w:r>
      <w:r>
        <w:rPr>
          <w:rFonts w:ascii="Arial" w:hAnsi="Arial" w:cs="Arial"/>
          <w:szCs w:val="24"/>
        </w:rPr>
        <w:t xml:space="preserve"> since data from individual trials had been inconclusive</w:t>
      </w:r>
      <w:r w:rsidR="003701AA" w:rsidRPr="009A17D3">
        <w:rPr>
          <w:rStyle w:val="Hyperlink"/>
          <w:rFonts w:ascii="Arial" w:hAnsi="Arial" w:cs="Arial"/>
          <w:color w:val="000000" w:themeColor="text1"/>
          <w:szCs w:val="24"/>
          <w:u w:val="none"/>
        </w:rPr>
        <w:t>. Th</w:t>
      </w:r>
      <w:r>
        <w:rPr>
          <w:rStyle w:val="Hyperlink"/>
          <w:rFonts w:ascii="Arial" w:hAnsi="Arial" w:cs="Arial"/>
          <w:color w:val="000000" w:themeColor="text1"/>
          <w:szCs w:val="24"/>
          <w:u w:val="none"/>
        </w:rPr>
        <w:t>ey</w:t>
      </w:r>
      <w:r w:rsidR="003701AA" w:rsidRPr="00E93666">
        <w:rPr>
          <w:rStyle w:val="Hyperlink"/>
          <w:rFonts w:ascii="Arial" w:hAnsi="Arial" w:cs="Arial"/>
          <w:color w:val="000000" w:themeColor="text1"/>
          <w:szCs w:val="24"/>
          <w:u w:val="none"/>
        </w:rPr>
        <w:t xml:space="preserve"> </w:t>
      </w:r>
      <w:r w:rsidR="006D4F68" w:rsidRPr="00E93666">
        <w:rPr>
          <w:rStyle w:val="Hyperlink"/>
          <w:rFonts w:ascii="Arial" w:hAnsi="Arial" w:cs="Arial"/>
          <w:color w:val="000000" w:themeColor="text1"/>
          <w:szCs w:val="24"/>
          <w:u w:val="none"/>
        </w:rPr>
        <w:t xml:space="preserve">combined data from four large-scale </w:t>
      </w:r>
      <w:r w:rsidR="008141EA" w:rsidRPr="00E93666">
        <w:rPr>
          <w:rStyle w:val="Hyperlink"/>
          <w:rFonts w:ascii="Arial" w:hAnsi="Arial" w:cs="Arial"/>
          <w:color w:val="000000" w:themeColor="text1"/>
          <w:szCs w:val="24"/>
          <w:u w:val="none"/>
        </w:rPr>
        <w:t>randomised</w:t>
      </w:r>
      <w:r w:rsidR="006D4F68" w:rsidRPr="00E93666">
        <w:rPr>
          <w:rStyle w:val="Hyperlink"/>
          <w:rFonts w:ascii="Arial" w:hAnsi="Arial" w:cs="Arial"/>
          <w:color w:val="000000" w:themeColor="text1"/>
          <w:szCs w:val="24"/>
          <w:u w:val="none"/>
        </w:rPr>
        <w:t xml:space="preserve"> controlled trials</w:t>
      </w:r>
      <w:r w:rsidR="008141EA">
        <w:rPr>
          <w:rStyle w:val="Hyperlink"/>
          <w:rFonts w:ascii="Arial" w:hAnsi="Arial" w:cs="Arial"/>
          <w:color w:val="000000" w:themeColor="text1"/>
          <w:szCs w:val="24"/>
          <w:u w:val="none"/>
        </w:rPr>
        <w:t>, w</w:t>
      </w:r>
      <w:r w:rsidR="00F860FD">
        <w:rPr>
          <w:rStyle w:val="Hyperlink"/>
          <w:rFonts w:ascii="Arial" w:hAnsi="Arial" w:cs="Arial"/>
          <w:color w:val="000000" w:themeColor="text1"/>
          <w:szCs w:val="24"/>
          <w:u w:val="none"/>
        </w:rPr>
        <w:t xml:space="preserve">hich involved </w:t>
      </w:r>
      <w:r w:rsidR="008141EA">
        <w:rPr>
          <w:rStyle w:val="Hyperlink"/>
          <w:rFonts w:ascii="Arial" w:hAnsi="Arial" w:cs="Arial"/>
          <w:color w:val="000000" w:themeColor="text1"/>
          <w:szCs w:val="24"/>
          <w:u w:val="none"/>
        </w:rPr>
        <w:t>a total of</w:t>
      </w:r>
      <w:r w:rsidR="006D4F68" w:rsidRPr="00E93666">
        <w:rPr>
          <w:rStyle w:val="Hyperlink"/>
          <w:rFonts w:ascii="Arial" w:hAnsi="Arial" w:cs="Arial"/>
          <w:color w:val="000000" w:themeColor="text1"/>
          <w:szCs w:val="24"/>
          <w:u w:val="none"/>
        </w:rPr>
        <w:t xml:space="preserve"> over 7,000 women</w:t>
      </w:r>
      <w:r w:rsidR="008141EA" w:rsidRPr="008141EA">
        <w:rPr>
          <w:rStyle w:val="Hyperlink"/>
          <w:rFonts w:ascii="Arial" w:hAnsi="Arial" w:cs="Arial"/>
          <w:color w:val="000000" w:themeColor="text1"/>
          <w:szCs w:val="24"/>
          <w:u w:val="none"/>
        </w:rPr>
        <w:t xml:space="preserve"> </w:t>
      </w:r>
      <w:r w:rsidR="008141EA" w:rsidRPr="00E93666">
        <w:rPr>
          <w:rStyle w:val="Hyperlink"/>
          <w:rFonts w:ascii="Arial" w:hAnsi="Arial" w:cs="Arial"/>
          <w:color w:val="000000" w:themeColor="text1"/>
          <w:szCs w:val="24"/>
          <w:u w:val="none"/>
        </w:rPr>
        <w:t>with early stage breast cancer</w:t>
      </w:r>
      <w:r w:rsidR="008141EA">
        <w:rPr>
          <w:rStyle w:val="Hyperlink"/>
          <w:rFonts w:ascii="Arial" w:hAnsi="Arial" w:cs="Arial"/>
          <w:color w:val="000000" w:themeColor="text1"/>
          <w:szCs w:val="24"/>
          <w:u w:val="none"/>
        </w:rPr>
        <w:t xml:space="preserve">, from countries across the world. </w:t>
      </w:r>
      <w:r w:rsidR="006D4F68" w:rsidRPr="00E93666">
        <w:rPr>
          <w:rStyle w:val="Hyperlink"/>
          <w:rFonts w:ascii="Arial" w:hAnsi="Arial" w:cs="Arial"/>
          <w:color w:val="000000" w:themeColor="text1"/>
          <w:szCs w:val="24"/>
          <w:u w:val="none"/>
        </w:rPr>
        <w:t xml:space="preserve"> </w:t>
      </w:r>
    </w:p>
    <w:p w14:paraId="2DC7759F" w14:textId="5D88941B" w:rsidR="006D4F68" w:rsidRPr="00E93666" w:rsidRDefault="006D4F68" w:rsidP="0023300E">
      <w:pPr>
        <w:rPr>
          <w:rStyle w:val="Hyperlink"/>
          <w:rFonts w:ascii="Arial" w:hAnsi="Arial" w:cs="Arial"/>
          <w:color w:val="000000" w:themeColor="text1"/>
          <w:szCs w:val="24"/>
          <w:u w:val="none"/>
        </w:rPr>
      </w:pPr>
      <w:r w:rsidRPr="00E93666">
        <w:rPr>
          <w:rStyle w:val="Hyperlink"/>
          <w:rFonts w:ascii="Arial" w:hAnsi="Arial" w:cs="Arial"/>
          <w:color w:val="000000" w:themeColor="text1"/>
          <w:szCs w:val="24"/>
          <w:u w:val="none"/>
        </w:rPr>
        <w:t xml:space="preserve">Each woman had received an ovarian suppressing treatment. </w:t>
      </w:r>
      <w:r w:rsidR="008141EA">
        <w:rPr>
          <w:rStyle w:val="Hyperlink"/>
          <w:rFonts w:ascii="Arial" w:hAnsi="Arial" w:cs="Arial"/>
          <w:color w:val="000000" w:themeColor="text1"/>
          <w:szCs w:val="24"/>
          <w:u w:val="none"/>
        </w:rPr>
        <w:t>In addition</w:t>
      </w:r>
      <w:r w:rsidRPr="00E93666">
        <w:rPr>
          <w:rStyle w:val="Hyperlink"/>
          <w:rFonts w:ascii="Arial" w:hAnsi="Arial" w:cs="Arial"/>
          <w:color w:val="000000" w:themeColor="text1"/>
          <w:szCs w:val="24"/>
          <w:u w:val="none"/>
        </w:rPr>
        <w:t xml:space="preserve">, they </w:t>
      </w:r>
      <w:r w:rsidR="00F860FD">
        <w:rPr>
          <w:rStyle w:val="Hyperlink"/>
          <w:rFonts w:ascii="Arial" w:hAnsi="Arial" w:cs="Arial"/>
          <w:color w:val="000000" w:themeColor="text1"/>
          <w:szCs w:val="24"/>
          <w:u w:val="none"/>
        </w:rPr>
        <w:t>were</w:t>
      </w:r>
      <w:r w:rsidRPr="00E93666">
        <w:rPr>
          <w:rStyle w:val="Hyperlink"/>
          <w:rFonts w:ascii="Arial" w:hAnsi="Arial" w:cs="Arial"/>
          <w:color w:val="000000" w:themeColor="text1"/>
          <w:szCs w:val="24"/>
          <w:u w:val="none"/>
        </w:rPr>
        <w:t xml:space="preserve"> randomly allocated to take</w:t>
      </w:r>
      <w:r w:rsidR="00CE50F9">
        <w:rPr>
          <w:rStyle w:val="Hyperlink"/>
          <w:rFonts w:ascii="Arial" w:hAnsi="Arial" w:cs="Arial"/>
          <w:color w:val="000000" w:themeColor="text1"/>
          <w:szCs w:val="24"/>
          <w:u w:val="none"/>
        </w:rPr>
        <w:t xml:space="preserve"> an aromatase inhibitor</w:t>
      </w:r>
      <w:r w:rsidRPr="00E93666">
        <w:rPr>
          <w:rStyle w:val="Hyperlink"/>
          <w:rFonts w:ascii="Arial" w:hAnsi="Arial" w:cs="Arial"/>
          <w:color w:val="000000" w:themeColor="text1"/>
          <w:szCs w:val="24"/>
          <w:u w:val="none"/>
        </w:rPr>
        <w:t xml:space="preserve"> or</w:t>
      </w:r>
      <w:r w:rsidR="00CE50F9">
        <w:rPr>
          <w:rStyle w:val="Hyperlink"/>
          <w:rFonts w:ascii="Arial" w:hAnsi="Arial" w:cs="Arial"/>
          <w:color w:val="000000" w:themeColor="text1"/>
          <w:szCs w:val="24"/>
          <w:u w:val="none"/>
        </w:rPr>
        <w:t xml:space="preserve"> tamoxifen</w:t>
      </w:r>
      <w:r w:rsidRPr="00E93666">
        <w:rPr>
          <w:rStyle w:val="Hyperlink"/>
          <w:rFonts w:ascii="Arial" w:hAnsi="Arial" w:cs="Arial"/>
          <w:color w:val="000000" w:themeColor="text1"/>
          <w:szCs w:val="24"/>
          <w:u w:val="none"/>
        </w:rPr>
        <w:t xml:space="preserve"> for three or f</w:t>
      </w:r>
      <w:r w:rsidR="008141EA">
        <w:rPr>
          <w:rStyle w:val="Hyperlink"/>
          <w:rFonts w:ascii="Arial" w:hAnsi="Arial" w:cs="Arial"/>
          <w:color w:val="000000" w:themeColor="text1"/>
          <w:szCs w:val="24"/>
          <w:u w:val="none"/>
        </w:rPr>
        <w:t>ive years. Over a median follow-</w:t>
      </w:r>
      <w:r w:rsidRPr="00E93666">
        <w:rPr>
          <w:rStyle w:val="Hyperlink"/>
          <w:rFonts w:ascii="Arial" w:hAnsi="Arial" w:cs="Arial"/>
          <w:color w:val="000000" w:themeColor="text1"/>
          <w:szCs w:val="24"/>
          <w:u w:val="none"/>
        </w:rPr>
        <w:t xml:space="preserve">up period of eight years, the researchers looked for differences </w:t>
      </w:r>
      <w:r w:rsidR="00F860FD" w:rsidRPr="00E93666">
        <w:rPr>
          <w:rStyle w:val="Hyperlink"/>
          <w:rFonts w:ascii="Arial" w:hAnsi="Arial" w:cs="Arial"/>
          <w:color w:val="000000" w:themeColor="text1"/>
          <w:szCs w:val="24"/>
          <w:u w:val="none"/>
        </w:rPr>
        <w:t xml:space="preserve">between the two groups </w:t>
      </w:r>
      <w:r w:rsidRPr="00E93666">
        <w:rPr>
          <w:rStyle w:val="Hyperlink"/>
          <w:rFonts w:ascii="Arial" w:hAnsi="Arial" w:cs="Arial"/>
          <w:color w:val="000000" w:themeColor="text1"/>
          <w:szCs w:val="24"/>
          <w:u w:val="none"/>
        </w:rPr>
        <w:t xml:space="preserve">in </w:t>
      </w:r>
      <w:r w:rsidR="00F860FD">
        <w:rPr>
          <w:rStyle w:val="Hyperlink"/>
          <w:rFonts w:ascii="Arial" w:hAnsi="Arial" w:cs="Arial"/>
          <w:color w:val="000000" w:themeColor="text1"/>
          <w:szCs w:val="24"/>
          <w:u w:val="none"/>
        </w:rPr>
        <w:t>breast</w:t>
      </w:r>
      <w:r w:rsidRPr="00E93666">
        <w:rPr>
          <w:rStyle w:val="Hyperlink"/>
          <w:rFonts w:ascii="Arial" w:hAnsi="Arial" w:cs="Arial"/>
          <w:color w:val="000000" w:themeColor="text1"/>
          <w:szCs w:val="24"/>
          <w:u w:val="none"/>
        </w:rPr>
        <w:t xml:space="preserve"> cancer </w:t>
      </w:r>
      <w:r w:rsidR="00F860FD">
        <w:rPr>
          <w:rStyle w:val="Hyperlink"/>
          <w:rFonts w:ascii="Arial" w:hAnsi="Arial" w:cs="Arial"/>
          <w:color w:val="000000" w:themeColor="text1"/>
          <w:szCs w:val="24"/>
          <w:u w:val="none"/>
        </w:rPr>
        <w:t>rec</w:t>
      </w:r>
      <w:r w:rsidRPr="00E93666">
        <w:rPr>
          <w:rStyle w:val="Hyperlink"/>
          <w:rFonts w:ascii="Arial" w:hAnsi="Arial" w:cs="Arial"/>
          <w:color w:val="000000" w:themeColor="text1"/>
          <w:szCs w:val="24"/>
          <w:u w:val="none"/>
        </w:rPr>
        <w:t>urrence, and death</w:t>
      </w:r>
      <w:r w:rsidR="00274A85">
        <w:rPr>
          <w:rStyle w:val="Hyperlink"/>
          <w:rFonts w:ascii="Arial" w:hAnsi="Arial" w:cs="Arial"/>
          <w:color w:val="000000" w:themeColor="text1"/>
          <w:szCs w:val="24"/>
          <w:u w:val="none"/>
        </w:rPr>
        <w:t>s from breast cancer or any cause</w:t>
      </w:r>
      <w:r w:rsidRPr="00E93666">
        <w:rPr>
          <w:rStyle w:val="Hyperlink"/>
          <w:rFonts w:ascii="Arial" w:hAnsi="Arial" w:cs="Arial"/>
          <w:color w:val="000000" w:themeColor="text1"/>
          <w:szCs w:val="24"/>
          <w:u w:val="none"/>
        </w:rPr>
        <w:t>.</w:t>
      </w:r>
    </w:p>
    <w:p w14:paraId="57F81F8A" w14:textId="77777777" w:rsidR="006D4F68" w:rsidRPr="008141EA" w:rsidRDefault="006D4F68" w:rsidP="0023300E">
      <w:pPr>
        <w:rPr>
          <w:rStyle w:val="Hyperlink"/>
          <w:rFonts w:ascii="Arial" w:hAnsi="Arial" w:cs="Arial"/>
          <w:b/>
          <w:color w:val="000000" w:themeColor="text1"/>
          <w:sz w:val="28"/>
          <w:szCs w:val="24"/>
          <w:u w:val="none"/>
        </w:rPr>
      </w:pPr>
      <w:r w:rsidRPr="008141EA">
        <w:rPr>
          <w:rStyle w:val="Hyperlink"/>
          <w:rFonts w:ascii="Arial" w:hAnsi="Arial" w:cs="Arial"/>
          <w:b/>
          <w:color w:val="000000" w:themeColor="text1"/>
          <w:sz w:val="28"/>
          <w:szCs w:val="24"/>
          <w:u w:val="none"/>
        </w:rPr>
        <w:t>Key results:</w:t>
      </w:r>
    </w:p>
    <w:p w14:paraId="64DED59C" w14:textId="77777777" w:rsidR="003C5074" w:rsidRPr="00E93666" w:rsidRDefault="008141EA" w:rsidP="008E613D">
      <w:pPr>
        <w:pStyle w:val="ListParagraph"/>
        <w:numPr>
          <w:ilvl w:val="0"/>
          <w:numId w:val="1"/>
        </w:numPr>
        <w:spacing w:after="120" w:afterAutospacing="0"/>
        <w:ind w:left="714" w:hanging="357"/>
        <w:contextualSpacing w:val="0"/>
        <w:rPr>
          <w:rFonts w:ascii="Arial" w:hAnsi="Arial" w:cs="Arial"/>
          <w:szCs w:val="24"/>
        </w:rPr>
      </w:pPr>
      <w:r>
        <w:rPr>
          <w:rFonts w:ascii="Arial" w:hAnsi="Arial" w:cs="Arial"/>
          <w:szCs w:val="24"/>
        </w:rPr>
        <w:t xml:space="preserve">Of the total study population, </w:t>
      </w:r>
      <w:r w:rsidR="003C5074" w:rsidRPr="00E93666">
        <w:rPr>
          <w:rFonts w:ascii="Arial" w:hAnsi="Arial" w:cs="Arial"/>
          <w:szCs w:val="24"/>
        </w:rPr>
        <w:t xml:space="preserve">888 (12.6%) </w:t>
      </w:r>
      <w:r>
        <w:rPr>
          <w:rFonts w:ascii="Arial" w:hAnsi="Arial" w:cs="Arial"/>
          <w:szCs w:val="24"/>
        </w:rPr>
        <w:t xml:space="preserve">of the women </w:t>
      </w:r>
      <w:r w:rsidR="00153ABF">
        <w:rPr>
          <w:rFonts w:ascii="Arial" w:hAnsi="Arial" w:cs="Arial"/>
          <w:szCs w:val="24"/>
        </w:rPr>
        <w:t xml:space="preserve">had a breast cancer recurrence. </w:t>
      </w:r>
      <w:r w:rsidR="003C5074" w:rsidRPr="00E93666">
        <w:rPr>
          <w:rFonts w:ascii="Arial" w:hAnsi="Arial" w:cs="Arial"/>
          <w:szCs w:val="24"/>
        </w:rPr>
        <w:t>418 deaths occurred, of which 54 were from causes unrelated to breast cancer.</w:t>
      </w:r>
    </w:p>
    <w:p w14:paraId="23D3A754" w14:textId="19BB1943" w:rsidR="00CC2EA3" w:rsidRPr="00CC2EA3" w:rsidRDefault="00CC2EA3" w:rsidP="004921A7">
      <w:pPr>
        <w:spacing w:after="120" w:afterAutospacing="0"/>
        <w:ind w:left="357"/>
        <w:rPr>
          <w:rFonts w:ascii="Arial" w:hAnsi="Arial" w:cs="Arial"/>
          <w:b/>
          <w:color w:val="000000" w:themeColor="text1"/>
          <w:szCs w:val="24"/>
        </w:rPr>
      </w:pPr>
      <w:r w:rsidRPr="004921A7">
        <w:rPr>
          <w:rFonts w:ascii="Arial" w:hAnsi="Arial" w:cs="Arial"/>
          <w:b/>
          <w:color w:val="000000" w:themeColor="text1"/>
          <w:szCs w:val="24"/>
        </w:rPr>
        <w:lastRenderedPageBreak/>
        <w:t>In women receiving ovarian suppression therapy</w:t>
      </w:r>
    </w:p>
    <w:p w14:paraId="53B5B1C4" w14:textId="10EB0962" w:rsidR="003C5074" w:rsidRPr="00E93666" w:rsidRDefault="00153ABF" w:rsidP="008E613D">
      <w:pPr>
        <w:pStyle w:val="ListParagraph"/>
        <w:numPr>
          <w:ilvl w:val="0"/>
          <w:numId w:val="1"/>
        </w:numPr>
        <w:spacing w:after="120" w:afterAutospacing="0"/>
        <w:ind w:left="714" w:hanging="357"/>
        <w:contextualSpacing w:val="0"/>
        <w:rPr>
          <w:rFonts w:ascii="Arial" w:hAnsi="Arial" w:cs="Arial"/>
          <w:color w:val="000000" w:themeColor="text1"/>
          <w:szCs w:val="24"/>
        </w:rPr>
      </w:pPr>
      <w:r w:rsidRPr="00F860FD">
        <w:rPr>
          <w:rFonts w:ascii="Arial" w:hAnsi="Arial" w:cs="Arial"/>
          <w:b/>
          <w:color w:val="000000" w:themeColor="text1"/>
          <w:szCs w:val="24"/>
        </w:rPr>
        <w:t>B</w:t>
      </w:r>
      <w:r w:rsidR="003C5074" w:rsidRPr="00F860FD">
        <w:rPr>
          <w:rFonts w:ascii="Arial" w:hAnsi="Arial" w:cs="Arial"/>
          <w:b/>
          <w:color w:val="000000" w:themeColor="text1"/>
          <w:szCs w:val="24"/>
        </w:rPr>
        <w:t xml:space="preserve">reast cancer recurrence was significantly reduced in </w:t>
      </w:r>
      <w:r w:rsidRPr="00F860FD">
        <w:rPr>
          <w:rFonts w:ascii="Arial" w:hAnsi="Arial" w:cs="Arial"/>
          <w:b/>
          <w:color w:val="000000" w:themeColor="text1"/>
          <w:szCs w:val="24"/>
        </w:rPr>
        <w:t>the group</w:t>
      </w:r>
      <w:r w:rsidR="003C5074" w:rsidRPr="00F860FD">
        <w:rPr>
          <w:rFonts w:ascii="Arial" w:hAnsi="Arial" w:cs="Arial"/>
          <w:b/>
          <w:color w:val="000000" w:themeColor="text1"/>
          <w:szCs w:val="24"/>
        </w:rPr>
        <w:t xml:space="preserve"> who </w:t>
      </w:r>
      <w:r w:rsidRPr="00F860FD">
        <w:rPr>
          <w:rFonts w:ascii="Arial" w:hAnsi="Arial" w:cs="Arial"/>
          <w:b/>
          <w:color w:val="000000" w:themeColor="text1"/>
          <w:szCs w:val="24"/>
        </w:rPr>
        <w:t>had received aromat</w:t>
      </w:r>
      <w:r w:rsidR="003C5074" w:rsidRPr="00F860FD">
        <w:rPr>
          <w:rFonts w:ascii="Arial" w:hAnsi="Arial" w:cs="Arial"/>
          <w:b/>
          <w:color w:val="000000" w:themeColor="text1"/>
          <w:szCs w:val="24"/>
        </w:rPr>
        <w:t xml:space="preserve">ase inhibitors </w:t>
      </w:r>
      <w:r w:rsidRPr="00F860FD">
        <w:rPr>
          <w:rFonts w:ascii="Arial" w:hAnsi="Arial" w:cs="Arial"/>
          <w:b/>
          <w:color w:val="000000" w:themeColor="text1"/>
          <w:szCs w:val="24"/>
        </w:rPr>
        <w:t>instead of</w:t>
      </w:r>
      <w:r w:rsidR="003C5074" w:rsidRPr="00F860FD">
        <w:rPr>
          <w:rFonts w:ascii="Arial" w:hAnsi="Arial" w:cs="Arial"/>
          <w:b/>
          <w:color w:val="000000" w:themeColor="text1"/>
          <w:szCs w:val="24"/>
        </w:rPr>
        <w:t xml:space="preserve"> tamoxifen</w:t>
      </w:r>
      <w:r w:rsidR="003C5074" w:rsidRPr="00E93666">
        <w:rPr>
          <w:rFonts w:ascii="Arial" w:hAnsi="Arial" w:cs="Arial"/>
          <w:color w:val="000000" w:themeColor="text1"/>
          <w:szCs w:val="24"/>
        </w:rPr>
        <w:t xml:space="preserve">. </w:t>
      </w:r>
      <w:r>
        <w:rPr>
          <w:rFonts w:ascii="Arial" w:hAnsi="Arial" w:cs="Arial"/>
          <w:color w:val="000000" w:themeColor="text1"/>
          <w:szCs w:val="24"/>
        </w:rPr>
        <w:t>Overall</w:t>
      </w:r>
      <w:r w:rsidR="003C5074" w:rsidRPr="00E93666">
        <w:rPr>
          <w:rFonts w:ascii="Arial" w:hAnsi="Arial" w:cs="Arial"/>
          <w:color w:val="000000" w:themeColor="text1"/>
          <w:szCs w:val="24"/>
        </w:rPr>
        <w:t xml:space="preserve">, the risk was reduced by an average of a fifth (21%). </w:t>
      </w:r>
    </w:p>
    <w:p w14:paraId="7C717BD9" w14:textId="4398D77F" w:rsidR="003C5074" w:rsidRPr="00E93666" w:rsidRDefault="003C5074" w:rsidP="008E613D">
      <w:pPr>
        <w:pStyle w:val="ListParagraph"/>
        <w:numPr>
          <w:ilvl w:val="0"/>
          <w:numId w:val="1"/>
        </w:numPr>
        <w:spacing w:after="120" w:afterAutospacing="0"/>
        <w:ind w:left="714" w:hanging="357"/>
        <w:contextualSpacing w:val="0"/>
        <w:rPr>
          <w:rFonts w:ascii="Arial" w:hAnsi="Arial" w:cs="Arial"/>
          <w:color w:val="000000" w:themeColor="text1"/>
          <w:szCs w:val="24"/>
        </w:rPr>
      </w:pPr>
      <w:r w:rsidRPr="00F860FD">
        <w:rPr>
          <w:rFonts w:ascii="Arial" w:hAnsi="Arial" w:cs="Arial"/>
          <w:b/>
          <w:color w:val="000000" w:themeColor="text1"/>
          <w:szCs w:val="24"/>
        </w:rPr>
        <w:t xml:space="preserve">The main benefit was seen in the first </w:t>
      </w:r>
      <w:r w:rsidR="00153ABF" w:rsidRPr="00F860FD">
        <w:rPr>
          <w:rFonts w:ascii="Arial" w:hAnsi="Arial" w:cs="Arial"/>
          <w:b/>
          <w:color w:val="000000" w:themeColor="text1"/>
          <w:szCs w:val="24"/>
        </w:rPr>
        <w:t>five</w:t>
      </w:r>
      <w:r w:rsidRPr="00F860FD">
        <w:rPr>
          <w:rFonts w:ascii="Arial" w:hAnsi="Arial" w:cs="Arial"/>
          <w:b/>
          <w:color w:val="000000" w:themeColor="text1"/>
          <w:szCs w:val="24"/>
        </w:rPr>
        <w:t xml:space="preserve"> years, when the treatments differed, </w:t>
      </w:r>
      <w:r w:rsidR="003F4967" w:rsidRPr="00F860FD">
        <w:rPr>
          <w:rFonts w:ascii="Arial" w:hAnsi="Arial" w:cs="Arial"/>
          <w:b/>
          <w:color w:val="000000" w:themeColor="text1"/>
          <w:szCs w:val="24"/>
        </w:rPr>
        <w:t>where the risk of recurrence was a third (32%) lower in the aromatase</w:t>
      </w:r>
      <w:r w:rsidR="00CE50F9">
        <w:rPr>
          <w:rFonts w:ascii="Arial" w:hAnsi="Arial" w:cs="Arial"/>
          <w:b/>
          <w:color w:val="000000" w:themeColor="text1"/>
          <w:szCs w:val="24"/>
        </w:rPr>
        <w:t xml:space="preserve"> inhibitor</w:t>
      </w:r>
      <w:r w:rsidR="003F4967" w:rsidRPr="00F860FD">
        <w:rPr>
          <w:rFonts w:ascii="Arial" w:hAnsi="Arial" w:cs="Arial"/>
          <w:b/>
          <w:color w:val="000000" w:themeColor="text1"/>
          <w:szCs w:val="24"/>
        </w:rPr>
        <w:t xml:space="preserve"> group</w:t>
      </w:r>
      <w:r w:rsidR="003F4967">
        <w:rPr>
          <w:rFonts w:ascii="Arial" w:hAnsi="Arial" w:cs="Arial"/>
          <w:color w:val="000000" w:themeColor="text1"/>
          <w:szCs w:val="24"/>
        </w:rPr>
        <w:t>. The</w:t>
      </w:r>
      <w:r w:rsidRPr="00E93666">
        <w:rPr>
          <w:rFonts w:ascii="Arial" w:hAnsi="Arial" w:cs="Arial"/>
          <w:color w:val="000000" w:themeColor="text1"/>
          <w:szCs w:val="24"/>
        </w:rPr>
        <w:t xml:space="preserve"> absolute reduction in </w:t>
      </w:r>
      <w:r w:rsidR="00153ABF">
        <w:rPr>
          <w:rFonts w:ascii="Arial" w:hAnsi="Arial" w:cs="Arial"/>
          <w:color w:val="000000" w:themeColor="text1"/>
          <w:szCs w:val="24"/>
        </w:rPr>
        <w:t xml:space="preserve">the </w:t>
      </w:r>
      <w:r w:rsidRPr="00E93666">
        <w:rPr>
          <w:rFonts w:ascii="Arial" w:hAnsi="Arial" w:cs="Arial"/>
          <w:color w:val="000000" w:themeColor="text1"/>
          <w:szCs w:val="24"/>
        </w:rPr>
        <w:t xml:space="preserve">risk of recurrence </w:t>
      </w:r>
      <w:r w:rsidR="003F4967">
        <w:rPr>
          <w:rFonts w:ascii="Arial" w:hAnsi="Arial" w:cs="Arial"/>
          <w:color w:val="000000" w:themeColor="text1"/>
          <w:szCs w:val="24"/>
        </w:rPr>
        <w:t>was</w:t>
      </w:r>
      <w:r w:rsidRPr="00E93666">
        <w:rPr>
          <w:rFonts w:ascii="Arial" w:hAnsi="Arial" w:cs="Arial"/>
          <w:color w:val="000000" w:themeColor="text1"/>
          <w:szCs w:val="24"/>
        </w:rPr>
        <w:t xml:space="preserve"> 3.2%</w:t>
      </w:r>
      <w:r w:rsidR="003F4967">
        <w:rPr>
          <w:rFonts w:ascii="Arial" w:hAnsi="Arial" w:cs="Arial"/>
          <w:color w:val="000000" w:themeColor="text1"/>
          <w:szCs w:val="24"/>
        </w:rPr>
        <w:t>:</w:t>
      </w:r>
      <w:r w:rsidRPr="00E93666">
        <w:rPr>
          <w:rFonts w:ascii="Arial" w:hAnsi="Arial" w:cs="Arial"/>
          <w:color w:val="000000" w:themeColor="text1"/>
          <w:szCs w:val="24"/>
        </w:rPr>
        <w:t xml:space="preserve"> </w:t>
      </w:r>
      <w:r w:rsidR="00153ABF" w:rsidRPr="00153ABF">
        <w:rPr>
          <w:rFonts w:ascii="Arial" w:hAnsi="Arial" w:cs="Arial"/>
          <w:color w:val="000000" w:themeColor="text1"/>
          <w:szCs w:val="24"/>
        </w:rPr>
        <w:t xml:space="preserve">6.9% </w:t>
      </w:r>
      <w:r w:rsidR="003F4967" w:rsidRPr="00E93666">
        <w:rPr>
          <w:rFonts w:ascii="Arial" w:hAnsi="Arial" w:cs="Arial"/>
          <w:color w:val="000000" w:themeColor="text1"/>
          <w:szCs w:val="24"/>
        </w:rPr>
        <w:t xml:space="preserve">in </w:t>
      </w:r>
      <w:r w:rsidR="003F4967">
        <w:rPr>
          <w:rFonts w:ascii="Arial" w:hAnsi="Arial" w:cs="Arial"/>
          <w:color w:val="000000" w:themeColor="text1"/>
          <w:szCs w:val="24"/>
        </w:rPr>
        <w:t xml:space="preserve">the aromatase inhibitor group </w:t>
      </w:r>
      <w:r w:rsidR="00153ABF" w:rsidRPr="00153ABF">
        <w:rPr>
          <w:rFonts w:ascii="Arial" w:hAnsi="Arial" w:cs="Arial"/>
          <w:color w:val="000000" w:themeColor="text1"/>
          <w:szCs w:val="24"/>
        </w:rPr>
        <w:t>versus 10.1%</w:t>
      </w:r>
      <w:r w:rsidR="003F4967">
        <w:rPr>
          <w:rFonts w:ascii="Arial" w:hAnsi="Arial" w:cs="Arial"/>
          <w:color w:val="000000" w:themeColor="text1"/>
          <w:szCs w:val="24"/>
        </w:rPr>
        <w:t xml:space="preserve"> in the tamoxifen group</w:t>
      </w:r>
      <w:r w:rsidR="00153ABF">
        <w:rPr>
          <w:rFonts w:ascii="Arial" w:hAnsi="Arial" w:cs="Arial"/>
          <w:color w:val="000000" w:themeColor="text1"/>
          <w:szCs w:val="24"/>
        </w:rPr>
        <w:t xml:space="preserve">. </w:t>
      </w:r>
    </w:p>
    <w:p w14:paraId="28A93742" w14:textId="77777777" w:rsidR="003C5074" w:rsidRPr="00E93666" w:rsidRDefault="003C5074" w:rsidP="008E613D">
      <w:pPr>
        <w:pStyle w:val="ListParagraph"/>
        <w:numPr>
          <w:ilvl w:val="0"/>
          <w:numId w:val="1"/>
        </w:numPr>
        <w:spacing w:after="120" w:afterAutospacing="0"/>
        <w:ind w:left="714" w:hanging="357"/>
        <w:contextualSpacing w:val="0"/>
        <w:rPr>
          <w:rFonts w:ascii="Arial" w:hAnsi="Arial" w:cs="Arial"/>
          <w:color w:val="000000" w:themeColor="text1"/>
          <w:szCs w:val="24"/>
        </w:rPr>
      </w:pPr>
      <w:r w:rsidRPr="00E93666">
        <w:rPr>
          <w:rFonts w:ascii="Arial" w:hAnsi="Arial" w:cs="Arial"/>
          <w:color w:val="000000" w:themeColor="text1"/>
          <w:szCs w:val="24"/>
        </w:rPr>
        <w:t>There was no further benefit, or loss of benefit</w:t>
      </w:r>
      <w:r w:rsidR="00153ABF">
        <w:rPr>
          <w:rFonts w:ascii="Arial" w:hAnsi="Arial" w:cs="Arial"/>
          <w:color w:val="000000" w:themeColor="text1"/>
          <w:szCs w:val="24"/>
        </w:rPr>
        <w:t>,</w:t>
      </w:r>
      <w:r w:rsidRPr="00E93666">
        <w:rPr>
          <w:rFonts w:ascii="Arial" w:hAnsi="Arial" w:cs="Arial"/>
          <w:color w:val="000000" w:themeColor="text1"/>
          <w:szCs w:val="24"/>
        </w:rPr>
        <w:t xml:space="preserve"> </w:t>
      </w:r>
      <w:r w:rsidR="00153ABF">
        <w:rPr>
          <w:rFonts w:ascii="Arial" w:hAnsi="Arial" w:cs="Arial"/>
          <w:color w:val="000000" w:themeColor="text1"/>
          <w:szCs w:val="24"/>
        </w:rPr>
        <w:t xml:space="preserve">between five to ten years. </w:t>
      </w:r>
    </w:p>
    <w:p w14:paraId="33A995FB" w14:textId="77777777" w:rsidR="003C5074" w:rsidRPr="00E93666" w:rsidRDefault="00274A85" w:rsidP="008E613D">
      <w:pPr>
        <w:pStyle w:val="ListParagraph"/>
        <w:numPr>
          <w:ilvl w:val="0"/>
          <w:numId w:val="1"/>
        </w:numPr>
        <w:spacing w:after="120" w:afterAutospacing="0"/>
        <w:ind w:left="714" w:hanging="357"/>
        <w:contextualSpacing w:val="0"/>
        <w:rPr>
          <w:rFonts w:ascii="Arial" w:hAnsi="Arial" w:cs="Arial"/>
          <w:color w:val="000000" w:themeColor="text1"/>
          <w:szCs w:val="24"/>
        </w:rPr>
      </w:pPr>
      <w:r w:rsidRPr="00F860FD">
        <w:rPr>
          <w:rFonts w:ascii="Arial" w:hAnsi="Arial" w:cs="Arial"/>
          <w:b/>
          <w:szCs w:val="24"/>
        </w:rPr>
        <w:t xml:space="preserve">Aromatase inhibitors were just as </w:t>
      </w:r>
      <w:r w:rsidR="00153ABF" w:rsidRPr="00F860FD">
        <w:rPr>
          <w:rFonts w:ascii="Arial" w:hAnsi="Arial" w:cs="Arial"/>
          <w:b/>
          <w:szCs w:val="24"/>
        </w:rPr>
        <w:t>effective in women aged under 35</w:t>
      </w:r>
      <w:r w:rsidR="00153ABF" w:rsidRPr="00E93666">
        <w:rPr>
          <w:rFonts w:ascii="Arial" w:hAnsi="Arial" w:cs="Arial"/>
          <w:szCs w:val="24"/>
        </w:rPr>
        <w:t>, who have a higher risk of recurrence than older women</w:t>
      </w:r>
      <w:r>
        <w:rPr>
          <w:rFonts w:ascii="Arial" w:hAnsi="Arial" w:cs="Arial"/>
          <w:szCs w:val="24"/>
        </w:rPr>
        <w:t>.</w:t>
      </w:r>
    </w:p>
    <w:p w14:paraId="0BEB946E" w14:textId="50D20983" w:rsidR="003C5074" w:rsidRPr="00E93666" w:rsidRDefault="00153ABF" w:rsidP="008E613D">
      <w:pPr>
        <w:pStyle w:val="ListParagraph"/>
        <w:numPr>
          <w:ilvl w:val="0"/>
          <w:numId w:val="1"/>
        </w:numPr>
        <w:spacing w:after="120" w:afterAutospacing="0"/>
        <w:ind w:left="714" w:hanging="357"/>
        <w:contextualSpacing w:val="0"/>
        <w:rPr>
          <w:rFonts w:ascii="Arial" w:hAnsi="Arial" w:cs="Arial"/>
          <w:szCs w:val="24"/>
        </w:rPr>
      </w:pPr>
      <w:r w:rsidRPr="00E93666">
        <w:rPr>
          <w:rFonts w:ascii="Arial" w:hAnsi="Arial" w:cs="Arial"/>
          <w:color w:val="000000" w:themeColor="text1"/>
          <w:szCs w:val="24"/>
        </w:rPr>
        <w:t>There was no apparent difference in the number of deaths from breast cancer or any cause</w:t>
      </w:r>
      <w:r w:rsidR="00274A85">
        <w:rPr>
          <w:rFonts w:ascii="Arial" w:hAnsi="Arial" w:cs="Arial"/>
          <w:color w:val="000000" w:themeColor="text1"/>
          <w:szCs w:val="24"/>
        </w:rPr>
        <w:t xml:space="preserve">; however </w:t>
      </w:r>
      <w:r w:rsidR="00FA2339">
        <w:rPr>
          <w:rFonts w:ascii="Arial" w:hAnsi="Arial" w:cs="Arial"/>
          <w:color w:val="000000" w:themeColor="text1"/>
          <w:szCs w:val="24"/>
        </w:rPr>
        <w:t>survival benefits from aromatase inhib</w:t>
      </w:r>
      <w:r w:rsidR="005314F6">
        <w:rPr>
          <w:rFonts w:ascii="Arial" w:hAnsi="Arial" w:cs="Arial"/>
          <w:color w:val="000000" w:themeColor="text1"/>
          <w:szCs w:val="24"/>
        </w:rPr>
        <w:t>i</w:t>
      </w:r>
      <w:r w:rsidR="00FA2339">
        <w:rPr>
          <w:rFonts w:ascii="Arial" w:hAnsi="Arial" w:cs="Arial"/>
          <w:color w:val="000000" w:themeColor="text1"/>
          <w:szCs w:val="24"/>
        </w:rPr>
        <w:t>tors</w:t>
      </w:r>
      <w:r w:rsidR="00274A85">
        <w:rPr>
          <w:rFonts w:ascii="Arial" w:hAnsi="Arial" w:cs="Arial"/>
          <w:color w:val="000000" w:themeColor="text1"/>
          <w:szCs w:val="24"/>
        </w:rPr>
        <w:t xml:space="preserve"> may become apparent after a longer period of follow-up</w:t>
      </w:r>
      <w:r w:rsidRPr="00E93666">
        <w:rPr>
          <w:rFonts w:ascii="Arial" w:hAnsi="Arial" w:cs="Arial"/>
          <w:color w:val="000000" w:themeColor="text1"/>
          <w:szCs w:val="24"/>
        </w:rPr>
        <w:t>.</w:t>
      </w:r>
    </w:p>
    <w:p w14:paraId="67A9F60F" w14:textId="6F473D1C" w:rsidR="00274A85" w:rsidRDefault="00274A85" w:rsidP="0023300E">
      <w:pPr>
        <w:rPr>
          <w:rFonts w:ascii="Arial" w:hAnsi="Arial" w:cs="Arial"/>
          <w:szCs w:val="24"/>
        </w:rPr>
      </w:pPr>
      <w:r>
        <w:rPr>
          <w:rFonts w:ascii="Arial" w:hAnsi="Arial" w:cs="Arial"/>
          <w:szCs w:val="24"/>
        </w:rPr>
        <w:t xml:space="preserve">Known side effects of aromatase inhibitors include an increased risk of osteoporosis, which can cause bone fractures. In the analysis, a </w:t>
      </w:r>
      <w:r w:rsidR="003C5074" w:rsidRPr="00E93666">
        <w:rPr>
          <w:rFonts w:ascii="Arial" w:hAnsi="Arial" w:cs="Arial"/>
          <w:szCs w:val="24"/>
        </w:rPr>
        <w:t xml:space="preserve">slightly higher proportion of women </w:t>
      </w:r>
      <w:r>
        <w:rPr>
          <w:rFonts w:ascii="Arial" w:hAnsi="Arial" w:cs="Arial"/>
          <w:szCs w:val="24"/>
        </w:rPr>
        <w:t>in the aromatase inhibitor group had a bone fracture over the follow</w:t>
      </w:r>
      <w:r w:rsidR="00F860FD">
        <w:rPr>
          <w:rFonts w:ascii="Arial" w:hAnsi="Arial" w:cs="Arial"/>
          <w:szCs w:val="24"/>
        </w:rPr>
        <w:t>-</w:t>
      </w:r>
      <w:r>
        <w:rPr>
          <w:rFonts w:ascii="Arial" w:hAnsi="Arial" w:cs="Arial"/>
          <w:szCs w:val="24"/>
        </w:rPr>
        <w:t xml:space="preserve">up period, compared with the tamoxifen group: </w:t>
      </w:r>
      <w:r w:rsidR="003C5074" w:rsidRPr="00E93666">
        <w:rPr>
          <w:rFonts w:ascii="Arial" w:hAnsi="Arial" w:cs="Arial"/>
          <w:szCs w:val="24"/>
        </w:rPr>
        <w:t>6.4% vs 5.1%</w:t>
      </w:r>
      <w:r>
        <w:rPr>
          <w:rFonts w:ascii="Arial" w:hAnsi="Arial" w:cs="Arial"/>
          <w:szCs w:val="24"/>
        </w:rPr>
        <w:t xml:space="preserve">. However, the frequency of bone fractures was low overall, and </w:t>
      </w:r>
      <w:r w:rsidR="00F860FD">
        <w:rPr>
          <w:rFonts w:ascii="Arial" w:hAnsi="Arial" w:cs="Arial"/>
          <w:szCs w:val="24"/>
        </w:rPr>
        <w:t xml:space="preserve">this </w:t>
      </w:r>
      <w:r>
        <w:rPr>
          <w:rFonts w:ascii="Arial" w:hAnsi="Arial" w:cs="Arial"/>
          <w:szCs w:val="24"/>
        </w:rPr>
        <w:t xml:space="preserve">can be mitigated through </w:t>
      </w:r>
      <w:r w:rsidR="0041268A">
        <w:rPr>
          <w:rFonts w:ascii="Arial" w:hAnsi="Arial" w:cs="Arial"/>
          <w:szCs w:val="24"/>
        </w:rPr>
        <w:t>treatment with drugs that help to strengthen bones (</w:t>
      </w:r>
      <w:r>
        <w:rPr>
          <w:rFonts w:ascii="Arial" w:hAnsi="Arial" w:cs="Arial"/>
          <w:szCs w:val="24"/>
        </w:rPr>
        <w:t>bisphosph</w:t>
      </w:r>
      <w:r w:rsidR="0041268A">
        <w:rPr>
          <w:rFonts w:ascii="Arial" w:hAnsi="Arial" w:cs="Arial"/>
          <w:szCs w:val="24"/>
        </w:rPr>
        <w:t>on</w:t>
      </w:r>
      <w:r>
        <w:rPr>
          <w:rFonts w:ascii="Arial" w:hAnsi="Arial" w:cs="Arial"/>
          <w:szCs w:val="24"/>
        </w:rPr>
        <w:t>ate</w:t>
      </w:r>
      <w:r w:rsidR="0041268A">
        <w:rPr>
          <w:rFonts w:ascii="Arial" w:hAnsi="Arial" w:cs="Arial"/>
          <w:szCs w:val="24"/>
        </w:rPr>
        <w:t>s)</w:t>
      </w:r>
      <w:r>
        <w:rPr>
          <w:rFonts w:ascii="Arial" w:hAnsi="Arial" w:cs="Arial"/>
          <w:szCs w:val="24"/>
        </w:rPr>
        <w:t>.</w:t>
      </w:r>
    </w:p>
    <w:p w14:paraId="7E517CD4" w14:textId="77777777" w:rsidR="003C5074" w:rsidRPr="00E93666" w:rsidRDefault="00274A85" w:rsidP="0023300E">
      <w:pPr>
        <w:rPr>
          <w:rFonts w:ascii="Arial" w:hAnsi="Arial" w:cs="Arial"/>
          <w:szCs w:val="24"/>
        </w:rPr>
      </w:pPr>
      <w:r>
        <w:rPr>
          <w:rFonts w:ascii="Arial" w:hAnsi="Arial" w:cs="Arial"/>
          <w:szCs w:val="24"/>
        </w:rPr>
        <w:t xml:space="preserve">Tamoxifen can increase the risk of </w:t>
      </w:r>
      <w:r w:rsidRPr="00E93666">
        <w:rPr>
          <w:rFonts w:ascii="Arial" w:hAnsi="Arial" w:cs="Arial"/>
          <w:szCs w:val="24"/>
        </w:rPr>
        <w:t>endometrial abnormalities, including uterine polyps and endometrial cancers</w:t>
      </w:r>
      <w:r>
        <w:rPr>
          <w:rFonts w:ascii="Arial" w:hAnsi="Arial" w:cs="Arial"/>
          <w:szCs w:val="24"/>
        </w:rPr>
        <w:t xml:space="preserve">. In this analysis, the five-year incidence of endometrial cancer was higher in the tamoxifen group </w:t>
      </w:r>
      <w:r w:rsidR="00EF236D">
        <w:rPr>
          <w:rFonts w:ascii="Arial" w:hAnsi="Arial" w:cs="Arial"/>
          <w:szCs w:val="24"/>
        </w:rPr>
        <w:t xml:space="preserve">(0.3%) </w:t>
      </w:r>
      <w:r>
        <w:rPr>
          <w:rFonts w:ascii="Arial" w:hAnsi="Arial" w:cs="Arial"/>
          <w:szCs w:val="24"/>
        </w:rPr>
        <w:t>compared with the aromatase inhibitor group</w:t>
      </w:r>
      <w:r w:rsidR="00EF236D">
        <w:rPr>
          <w:rFonts w:ascii="Arial" w:hAnsi="Arial" w:cs="Arial"/>
          <w:szCs w:val="24"/>
        </w:rPr>
        <w:t xml:space="preserve"> (0.2%)</w:t>
      </w:r>
      <w:r>
        <w:rPr>
          <w:rFonts w:ascii="Arial" w:hAnsi="Arial" w:cs="Arial"/>
          <w:szCs w:val="24"/>
        </w:rPr>
        <w:t>, but still rare overall</w:t>
      </w:r>
      <w:r w:rsidR="00EF236D">
        <w:rPr>
          <w:rFonts w:ascii="Arial" w:hAnsi="Arial" w:cs="Arial"/>
          <w:szCs w:val="24"/>
        </w:rPr>
        <w:t>.</w:t>
      </w:r>
    </w:p>
    <w:p w14:paraId="2BDCD0C6" w14:textId="44FD95DA" w:rsidR="004E03A3" w:rsidRDefault="00EF236D" w:rsidP="00EF236D">
      <w:pPr>
        <w:rPr>
          <w:rStyle w:val="Hyperlink"/>
          <w:rFonts w:ascii="Arial" w:hAnsi="Arial" w:cs="Arial"/>
          <w:color w:val="000000" w:themeColor="text1"/>
          <w:szCs w:val="24"/>
          <w:u w:val="none"/>
        </w:rPr>
      </w:pPr>
      <w:r w:rsidRPr="005314F6">
        <w:rPr>
          <w:rFonts w:ascii="Arial" w:hAnsi="Arial" w:cs="Arial"/>
          <w:szCs w:val="24"/>
        </w:rPr>
        <w:t>Lead author</w:t>
      </w:r>
      <w:r w:rsidR="00AA60DD">
        <w:rPr>
          <w:rFonts w:ascii="Arial" w:hAnsi="Arial" w:cs="Arial"/>
          <w:szCs w:val="24"/>
        </w:rPr>
        <w:t>,</w:t>
      </w:r>
      <w:r w:rsidRPr="005314F6">
        <w:rPr>
          <w:rFonts w:ascii="Arial" w:hAnsi="Arial" w:cs="Arial"/>
          <w:szCs w:val="24"/>
        </w:rPr>
        <w:t xml:space="preserve"> </w:t>
      </w:r>
      <w:r w:rsidRPr="00E93666">
        <w:rPr>
          <w:rStyle w:val="Hyperlink"/>
          <w:rFonts w:ascii="Arial" w:hAnsi="Arial" w:cs="Arial"/>
          <w:color w:val="000000" w:themeColor="text1"/>
          <w:szCs w:val="24"/>
          <w:u w:val="none"/>
        </w:rPr>
        <w:t>Rosie Bradley</w:t>
      </w:r>
      <w:r>
        <w:rPr>
          <w:rStyle w:val="Hyperlink"/>
          <w:rFonts w:ascii="Arial" w:hAnsi="Arial" w:cs="Arial"/>
          <w:color w:val="000000" w:themeColor="text1"/>
          <w:szCs w:val="24"/>
          <w:u w:val="none"/>
        </w:rPr>
        <w:t xml:space="preserve"> </w:t>
      </w:r>
      <w:r w:rsidR="00CE3D55">
        <w:rPr>
          <w:rStyle w:val="Hyperlink"/>
          <w:rFonts w:ascii="Arial" w:hAnsi="Arial" w:cs="Arial"/>
          <w:color w:val="000000" w:themeColor="text1"/>
          <w:szCs w:val="24"/>
          <w:u w:val="none"/>
        </w:rPr>
        <w:t xml:space="preserve">from </w:t>
      </w:r>
      <w:r>
        <w:rPr>
          <w:rStyle w:val="Hyperlink"/>
          <w:rFonts w:ascii="Arial" w:hAnsi="Arial" w:cs="Arial"/>
          <w:color w:val="000000" w:themeColor="text1"/>
          <w:szCs w:val="24"/>
          <w:u w:val="none"/>
        </w:rPr>
        <w:t xml:space="preserve">Oxford Population Health said: ‘Our aim was </w:t>
      </w:r>
      <w:r w:rsidRPr="00E93666">
        <w:rPr>
          <w:rStyle w:val="Hyperlink"/>
          <w:rFonts w:ascii="Arial" w:hAnsi="Arial" w:cs="Arial"/>
          <w:color w:val="000000" w:themeColor="text1"/>
          <w:szCs w:val="24"/>
          <w:u w:val="none"/>
        </w:rPr>
        <w:t xml:space="preserve">to find out whether premenopausal women treated with ovarian suppression could benefit more from </w:t>
      </w:r>
      <w:r>
        <w:rPr>
          <w:rFonts w:ascii="Arial" w:hAnsi="Arial" w:cs="Arial"/>
          <w:szCs w:val="24"/>
        </w:rPr>
        <w:t xml:space="preserve">aromatase inhibitors </w:t>
      </w:r>
      <w:r w:rsidRPr="00E93666">
        <w:rPr>
          <w:rStyle w:val="Hyperlink"/>
          <w:rFonts w:ascii="Arial" w:hAnsi="Arial" w:cs="Arial"/>
          <w:color w:val="000000" w:themeColor="text1"/>
          <w:szCs w:val="24"/>
          <w:u w:val="none"/>
        </w:rPr>
        <w:t>than tamoxifen, and these findings conclusively show this is the case</w:t>
      </w:r>
      <w:r>
        <w:rPr>
          <w:rStyle w:val="Hyperlink"/>
          <w:rFonts w:ascii="Arial" w:hAnsi="Arial" w:cs="Arial"/>
          <w:color w:val="000000" w:themeColor="text1"/>
          <w:szCs w:val="24"/>
          <w:u w:val="none"/>
        </w:rPr>
        <w:t xml:space="preserve"> for preventing breast cancer recurrence</w:t>
      </w:r>
      <w:r w:rsidRPr="00E93666">
        <w:rPr>
          <w:rStyle w:val="Hyperlink"/>
          <w:rFonts w:ascii="Arial" w:hAnsi="Arial" w:cs="Arial"/>
          <w:color w:val="000000" w:themeColor="text1"/>
          <w:szCs w:val="24"/>
          <w:u w:val="none"/>
        </w:rPr>
        <w:t>.</w:t>
      </w:r>
      <w:r w:rsidR="008E613D">
        <w:rPr>
          <w:rStyle w:val="Hyperlink"/>
          <w:rFonts w:ascii="Arial" w:hAnsi="Arial" w:cs="Arial"/>
          <w:color w:val="000000" w:themeColor="text1"/>
          <w:szCs w:val="24"/>
          <w:u w:val="none"/>
        </w:rPr>
        <w:t>’</w:t>
      </w:r>
      <w:r>
        <w:rPr>
          <w:rStyle w:val="Hyperlink"/>
          <w:rFonts w:ascii="Arial" w:hAnsi="Arial" w:cs="Arial"/>
          <w:color w:val="000000" w:themeColor="text1"/>
          <w:szCs w:val="24"/>
          <w:u w:val="none"/>
        </w:rPr>
        <w:t xml:space="preserve"> </w:t>
      </w:r>
    </w:p>
    <w:p w14:paraId="172ED9FD" w14:textId="52BE0F92" w:rsidR="009170C4" w:rsidRDefault="00DE4BAF" w:rsidP="00EF236D">
      <w:pPr>
        <w:rPr>
          <w:rFonts w:ascii="Arial" w:hAnsi="Arial" w:cs="Arial"/>
          <w:color w:val="000000" w:themeColor="text1"/>
          <w:szCs w:val="24"/>
        </w:rPr>
      </w:pPr>
      <w:r>
        <w:rPr>
          <w:rStyle w:val="Hyperlink"/>
          <w:rFonts w:ascii="Arial" w:hAnsi="Arial" w:cs="Arial"/>
          <w:color w:val="000000" w:themeColor="text1"/>
          <w:szCs w:val="24"/>
          <w:u w:val="none"/>
        </w:rPr>
        <w:t>‘</w:t>
      </w:r>
      <w:r w:rsidR="00EF236D">
        <w:rPr>
          <w:rStyle w:val="Hyperlink"/>
          <w:rFonts w:ascii="Arial" w:hAnsi="Arial" w:cs="Arial"/>
          <w:color w:val="000000" w:themeColor="text1"/>
          <w:szCs w:val="24"/>
          <w:u w:val="none"/>
        </w:rPr>
        <w:t>However</w:t>
      </w:r>
      <w:r w:rsidR="00F860FD">
        <w:rPr>
          <w:rStyle w:val="Hyperlink"/>
          <w:rFonts w:ascii="Arial" w:hAnsi="Arial" w:cs="Arial"/>
          <w:color w:val="000000" w:themeColor="text1"/>
          <w:szCs w:val="24"/>
          <w:u w:val="none"/>
        </w:rPr>
        <w:t>,</w:t>
      </w:r>
      <w:r w:rsidR="00EF236D">
        <w:rPr>
          <w:rStyle w:val="Hyperlink"/>
          <w:rFonts w:ascii="Arial" w:hAnsi="Arial" w:cs="Arial"/>
          <w:color w:val="000000" w:themeColor="text1"/>
          <w:szCs w:val="24"/>
          <w:u w:val="none"/>
        </w:rPr>
        <w:t xml:space="preserve"> </w:t>
      </w:r>
      <w:r w:rsidR="00CE3D55">
        <w:rPr>
          <w:rStyle w:val="Hyperlink"/>
          <w:rFonts w:ascii="Arial" w:hAnsi="Arial" w:cs="Arial"/>
          <w:color w:val="000000" w:themeColor="text1"/>
          <w:szCs w:val="24"/>
          <w:u w:val="none"/>
        </w:rPr>
        <w:t xml:space="preserve">we need to </w:t>
      </w:r>
      <w:r w:rsidR="00EF236D" w:rsidRPr="00EF236D">
        <w:rPr>
          <w:rStyle w:val="Hyperlink"/>
          <w:rFonts w:ascii="Arial" w:hAnsi="Arial" w:cs="Arial"/>
          <w:color w:val="000000" w:themeColor="text1"/>
          <w:szCs w:val="24"/>
          <w:u w:val="none"/>
        </w:rPr>
        <w:t>follow</w:t>
      </w:r>
      <w:r w:rsidR="00CE3D55">
        <w:rPr>
          <w:rStyle w:val="Hyperlink"/>
          <w:rFonts w:ascii="Arial" w:hAnsi="Arial" w:cs="Arial"/>
          <w:color w:val="000000" w:themeColor="text1"/>
          <w:szCs w:val="24"/>
          <w:u w:val="none"/>
        </w:rPr>
        <w:t xml:space="preserve"> patients for longer</w:t>
      </w:r>
      <w:r w:rsidR="00EF236D" w:rsidRPr="00EF236D">
        <w:rPr>
          <w:rStyle w:val="Hyperlink"/>
          <w:rFonts w:ascii="Arial" w:hAnsi="Arial" w:cs="Arial"/>
          <w:color w:val="000000" w:themeColor="text1"/>
          <w:szCs w:val="24"/>
          <w:u w:val="none"/>
        </w:rPr>
        <w:t xml:space="preserve"> to </w:t>
      </w:r>
      <w:r w:rsidR="00CE3D55">
        <w:rPr>
          <w:rStyle w:val="Hyperlink"/>
          <w:rFonts w:ascii="Arial" w:hAnsi="Arial" w:cs="Arial"/>
          <w:color w:val="000000" w:themeColor="text1"/>
          <w:szCs w:val="24"/>
          <w:u w:val="none"/>
        </w:rPr>
        <w:t>find out</w:t>
      </w:r>
      <w:r w:rsidR="00EF236D" w:rsidRPr="00EF236D">
        <w:rPr>
          <w:rStyle w:val="Hyperlink"/>
          <w:rFonts w:ascii="Arial" w:hAnsi="Arial" w:cs="Arial"/>
          <w:color w:val="000000" w:themeColor="text1"/>
          <w:szCs w:val="24"/>
          <w:u w:val="none"/>
        </w:rPr>
        <w:t xml:space="preserve"> whether breast cancer </w:t>
      </w:r>
      <w:r w:rsidR="00CE3D55">
        <w:rPr>
          <w:rStyle w:val="Hyperlink"/>
          <w:rFonts w:ascii="Arial" w:hAnsi="Arial" w:cs="Arial"/>
          <w:color w:val="000000" w:themeColor="text1"/>
          <w:szCs w:val="24"/>
          <w:u w:val="none"/>
        </w:rPr>
        <w:t>deaths are</w:t>
      </w:r>
      <w:r w:rsidR="00EF236D" w:rsidRPr="00EF236D">
        <w:rPr>
          <w:rStyle w:val="Hyperlink"/>
          <w:rFonts w:ascii="Arial" w:hAnsi="Arial" w:cs="Arial"/>
          <w:color w:val="000000" w:themeColor="text1"/>
          <w:szCs w:val="24"/>
          <w:u w:val="none"/>
        </w:rPr>
        <w:t xml:space="preserve"> also reduced</w:t>
      </w:r>
      <w:r w:rsidR="00EF236D">
        <w:rPr>
          <w:rStyle w:val="Hyperlink"/>
          <w:rFonts w:ascii="Arial" w:hAnsi="Arial" w:cs="Arial"/>
          <w:color w:val="000000" w:themeColor="text1"/>
          <w:szCs w:val="24"/>
          <w:u w:val="none"/>
        </w:rPr>
        <w:t>. E</w:t>
      </w:r>
      <w:r w:rsidR="00EF236D" w:rsidRPr="00E93666">
        <w:rPr>
          <w:rFonts w:ascii="Arial" w:hAnsi="Arial" w:cs="Arial"/>
          <w:color w:val="000000" w:themeColor="text1"/>
          <w:szCs w:val="24"/>
        </w:rPr>
        <w:t>ffects on quality of life need to be considered as well</w:t>
      </w:r>
      <w:r w:rsidR="00EF236D">
        <w:rPr>
          <w:rFonts w:ascii="Arial" w:hAnsi="Arial" w:cs="Arial"/>
          <w:color w:val="000000" w:themeColor="text1"/>
          <w:szCs w:val="24"/>
        </w:rPr>
        <w:t xml:space="preserve">, and it is important that </w:t>
      </w:r>
      <w:r w:rsidR="00EF236D" w:rsidRPr="00E93666">
        <w:rPr>
          <w:rFonts w:ascii="Arial" w:hAnsi="Arial" w:cs="Arial"/>
          <w:color w:val="000000" w:themeColor="text1"/>
          <w:szCs w:val="24"/>
        </w:rPr>
        <w:t xml:space="preserve">clinicians </w:t>
      </w:r>
      <w:r w:rsidR="00EF236D">
        <w:rPr>
          <w:rFonts w:ascii="Arial" w:hAnsi="Arial" w:cs="Arial"/>
          <w:color w:val="000000" w:themeColor="text1"/>
          <w:szCs w:val="24"/>
        </w:rPr>
        <w:t xml:space="preserve">discuss with patients the </w:t>
      </w:r>
      <w:r w:rsidR="00EF236D" w:rsidRPr="00E93666">
        <w:rPr>
          <w:rFonts w:ascii="Arial" w:hAnsi="Arial" w:cs="Arial"/>
          <w:color w:val="000000" w:themeColor="text1"/>
          <w:szCs w:val="24"/>
        </w:rPr>
        <w:t>potential benefits and risk</w:t>
      </w:r>
      <w:r w:rsidR="0077740C">
        <w:rPr>
          <w:rFonts w:ascii="Arial" w:hAnsi="Arial" w:cs="Arial"/>
          <w:color w:val="000000" w:themeColor="text1"/>
          <w:szCs w:val="24"/>
        </w:rPr>
        <w:t>s</w:t>
      </w:r>
      <w:r w:rsidR="00EF236D" w:rsidRPr="00E93666">
        <w:rPr>
          <w:rFonts w:ascii="Arial" w:hAnsi="Arial" w:cs="Arial"/>
          <w:color w:val="000000" w:themeColor="text1"/>
          <w:szCs w:val="24"/>
        </w:rPr>
        <w:t xml:space="preserve"> for each treatment approach</w:t>
      </w:r>
      <w:r w:rsidR="00EF236D">
        <w:rPr>
          <w:rFonts w:ascii="Arial" w:hAnsi="Arial" w:cs="Arial"/>
          <w:color w:val="000000" w:themeColor="text1"/>
          <w:szCs w:val="24"/>
        </w:rPr>
        <w:t>.</w:t>
      </w:r>
      <w:r w:rsidR="00EF236D" w:rsidRPr="00E93666">
        <w:rPr>
          <w:rFonts w:ascii="Arial" w:hAnsi="Arial" w:cs="Arial"/>
          <w:color w:val="000000" w:themeColor="text1"/>
          <w:szCs w:val="24"/>
        </w:rPr>
        <w:t xml:space="preserve">’ </w:t>
      </w:r>
    </w:p>
    <w:p w14:paraId="43F980FD" w14:textId="606846FA" w:rsidR="007C225B" w:rsidRPr="009A17D3" w:rsidRDefault="00F04D18" w:rsidP="00F04D18">
      <w:pPr>
        <w:rPr>
          <w:rFonts w:ascii="Arial" w:eastAsiaTheme="minorHAnsi" w:hAnsi="Arial" w:cs="Arial"/>
          <w:sz w:val="22"/>
        </w:rPr>
      </w:pPr>
      <w:r w:rsidRPr="009A17D3">
        <w:rPr>
          <w:rFonts w:ascii="Arial" w:hAnsi="Arial" w:cs="Arial"/>
        </w:rPr>
        <w:t>Caroline Geraghty, specialist cancer information nurse at Cancer Research UK, sa</w:t>
      </w:r>
      <w:r w:rsidR="005A2801" w:rsidRPr="009A17D3">
        <w:rPr>
          <w:rFonts w:ascii="Arial" w:hAnsi="Arial" w:cs="Arial"/>
        </w:rPr>
        <w:t>id</w:t>
      </w:r>
      <w:r w:rsidRPr="009A17D3">
        <w:rPr>
          <w:rFonts w:ascii="Arial" w:hAnsi="Arial" w:cs="Arial"/>
        </w:rPr>
        <w:t xml:space="preserve">: </w:t>
      </w:r>
      <w:r w:rsidR="007C225B" w:rsidRPr="009A17D3">
        <w:rPr>
          <w:rFonts w:ascii="Arial" w:hAnsi="Arial" w:cs="Arial"/>
        </w:rPr>
        <w:t>‘</w:t>
      </w:r>
      <w:r w:rsidRPr="009A17D3">
        <w:rPr>
          <w:rFonts w:ascii="Arial" w:hAnsi="Arial" w:cs="Arial"/>
        </w:rPr>
        <w:t xml:space="preserve">This finding has the potential to make a difference in the lives of thousands of women. Most breast cancers are hormone sensitive and treated with hormone therapy. Though there is potential for some side effects, aromatase inhibitors could increase the chance of these women </w:t>
      </w:r>
      <w:r w:rsidR="00AC30C6">
        <w:rPr>
          <w:rFonts w:ascii="Arial" w:hAnsi="Arial" w:cs="Arial"/>
        </w:rPr>
        <w:t>remain</w:t>
      </w:r>
      <w:r w:rsidRPr="009A17D3">
        <w:rPr>
          <w:rFonts w:ascii="Arial" w:hAnsi="Arial" w:cs="Arial"/>
        </w:rPr>
        <w:t>ing disease free – allowing them to return to normal life.</w:t>
      </w:r>
      <w:r w:rsidR="009A17D3">
        <w:rPr>
          <w:rFonts w:ascii="Arial" w:hAnsi="Arial" w:cs="Arial"/>
        </w:rPr>
        <w:t>’</w:t>
      </w:r>
      <w:r w:rsidRPr="009A17D3">
        <w:rPr>
          <w:rFonts w:ascii="Arial" w:hAnsi="Arial" w:cs="Arial"/>
        </w:rPr>
        <w:t xml:space="preserve"> </w:t>
      </w:r>
    </w:p>
    <w:p w14:paraId="6470B04F" w14:textId="6D612C9D" w:rsidR="00F04D18" w:rsidRPr="007C225B" w:rsidRDefault="007C225B" w:rsidP="00F04D18">
      <w:pPr>
        <w:rPr>
          <w:rFonts w:ascii="Arial" w:eastAsiaTheme="minorHAnsi" w:hAnsi="Arial" w:cs="Arial"/>
          <w:sz w:val="22"/>
        </w:rPr>
      </w:pPr>
      <w:r w:rsidRPr="009A17D3">
        <w:rPr>
          <w:rFonts w:ascii="Arial" w:hAnsi="Arial" w:cs="Arial"/>
        </w:rPr>
        <w:t>‘</w:t>
      </w:r>
      <w:r w:rsidR="00F04D18" w:rsidRPr="009A17D3">
        <w:rPr>
          <w:rFonts w:ascii="Arial" w:hAnsi="Arial" w:cs="Arial"/>
        </w:rPr>
        <w:t xml:space="preserve">Breast cancer recurrence is especially problematic in younger women, so it’s great news to see that the use of aromatase inhibitors is just as effective in women under </w:t>
      </w:r>
      <w:r w:rsidR="00F04D18" w:rsidRPr="009A17D3">
        <w:rPr>
          <w:rFonts w:ascii="Arial" w:hAnsi="Arial" w:cs="Arial"/>
        </w:rPr>
        <w:lastRenderedPageBreak/>
        <w:t>the age of 35. We look forward to seeing the results of longer-term follow ups to see if aromatase inhibitors save lives.</w:t>
      </w:r>
      <w:r w:rsidRPr="009A17D3">
        <w:rPr>
          <w:rFonts w:ascii="Arial" w:hAnsi="Arial" w:cs="Arial"/>
        </w:rPr>
        <w:t>’</w:t>
      </w:r>
    </w:p>
    <w:p w14:paraId="7B6D73E2" w14:textId="77777777" w:rsidR="00E93666" w:rsidRPr="00E93666" w:rsidRDefault="00E93666" w:rsidP="0023300E">
      <w:pPr>
        <w:rPr>
          <w:rFonts w:ascii="Arial" w:hAnsi="Arial" w:cs="Arial"/>
          <w:b/>
          <w:color w:val="000000" w:themeColor="text1"/>
          <w:sz w:val="28"/>
          <w:szCs w:val="24"/>
        </w:rPr>
      </w:pPr>
      <w:r w:rsidRPr="00E93666">
        <w:rPr>
          <w:rFonts w:ascii="Arial" w:hAnsi="Arial" w:cs="Arial"/>
          <w:b/>
          <w:color w:val="000000" w:themeColor="text1"/>
          <w:sz w:val="28"/>
          <w:szCs w:val="24"/>
        </w:rPr>
        <w:t>Notes to editors:</w:t>
      </w:r>
    </w:p>
    <w:p w14:paraId="0A51899A" w14:textId="60502E83" w:rsidR="005314F6" w:rsidRDefault="00E93666" w:rsidP="002D2130">
      <w:pPr>
        <w:tabs>
          <w:tab w:val="left" w:pos="851"/>
        </w:tabs>
        <w:rPr>
          <w:rFonts w:ascii="Arial" w:hAnsi="Arial" w:cs="Arial"/>
          <w:color w:val="000000" w:themeColor="text1"/>
          <w:szCs w:val="24"/>
        </w:rPr>
      </w:pPr>
      <w:r w:rsidRPr="00B933B9">
        <w:rPr>
          <w:rFonts w:ascii="Arial" w:hAnsi="Arial" w:cs="Arial"/>
          <w:szCs w:val="24"/>
        </w:rPr>
        <w:t xml:space="preserve">For further information or for interview requests, please </w:t>
      </w:r>
      <w:r>
        <w:rPr>
          <w:rFonts w:ascii="Arial" w:hAnsi="Arial" w:cs="Arial"/>
          <w:color w:val="000000" w:themeColor="text1"/>
          <w:szCs w:val="24"/>
        </w:rPr>
        <w:t xml:space="preserve">contact </w:t>
      </w:r>
      <w:r w:rsidR="005314F6">
        <w:rPr>
          <w:rFonts w:ascii="Arial" w:hAnsi="Arial" w:cs="Arial"/>
          <w:color w:val="000000" w:themeColor="text1"/>
          <w:szCs w:val="24"/>
        </w:rPr>
        <w:t xml:space="preserve">Dr Caroline Wood, </w:t>
      </w:r>
      <w:r>
        <w:rPr>
          <w:rFonts w:ascii="Arial" w:hAnsi="Arial" w:cs="Arial"/>
          <w:color w:val="000000" w:themeColor="text1"/>
          <w:szCs w:val="24"/>
        </w:rPr>
        <w:t>Oxford</w:t>
      </w:r>
      <w:r w:rsidRPr="00E93666">
        <w:rPr>
          <w:rFonts w:ascii="Arial" w:hAnsi="Arial" w:cs="Arial"/>
          <w:color w:val="000000" w:themeColor="text1"/>
          <w:szCs w:val="24"/>
        </w:rPr>
        <w:t xml:space="preserve"> Population Health </w:t>
      </w:r>
      <w:r>
        <w:rPr>
          <w:rFonts w:ascii="Arial" w:hAnsi="Arial" w:cs="Arial"/>
          <w:color w:val="000000" w:themeColor="text1"/>
          <w:szCs w:val="24"/>
        </w:rPr>
        <w:t>(</w:t>
      </w:r>
      <w:r w:rsidRPr="00E93666">
        <w:rPr>
          <w:rFonts w:ascii="Arial" w:hAnsi="Arial" w:cs="Arial"/>
          <w:color w:val="000000" w:themeColor="text1"/>
          <w:szCs w:val="24"/>
        </w:rPr>
        <w:t>University of Oxford</w:t>
      </w:r>
      <w:r>
        <w:rPr>
          <w:rFonts w:ascii="Arial" w:hAnsi="Arial" w:cs="Arial"/>
          <w:color w:val="000000" w:themeColor="text1"/>
          <w:szCs w:val="24"/>
        </w:rPr>
        <w:t xml:space="preserve">): </w:t>
      </w:r>
      <w:hyperlink r:id="rId11" w:history="1">
        <w:r w:rsidR="005314F6" w:rsidRPr="00C73325">
          <w:rPr>
            <w:rStyle w:val="Hyperlink"/>
            <w:rFonts w:ascii="Arial" w:hAnsi="Arial" w:cs="Arial"/>
            <w:szCs w:val="24"/>
          </w:rPr>
          <w:t>caroline.wood@ndph.ox.ac.uk</w:t>
        </w:r>
      </w:hyperlink>
    </w:p>
    <w:p w14:paraId="0E3FFA1B" w14:textId="6F4C7176" w:rsidR="002D2130" w:rsidRPr="005314F6" w:rsidRDefault="00E93666" w:rsidP="002D2130">
      <w:pPr>
        <w:tabs>
          <w:tab w:val="left" w:pos="851"/>
        </w:tabs>
        <w:rPr>
          <w:rFonts w:ascii="Arial" w:hAnsi="Arial" w:cs="Arial"/>
          <w:color w:val="000000" w:themeColor="text1"/>
          <w:szCs w:val="24"/>
        </w:rPr>
      </w:pPr>
      <w:r w:rsidRPr="00B933B9">
        <w:rPr>
          <w:rFonts w:ascii="Arial" w:hAnsi="Arial" w:cs="Arial"/>
          <w:szCs w:val="24"/>
        </w:rPr>
        <w:t xml:space="preserve">The study is published in </w:t>
      </w:r>
      <w:r w:rsidRPr="00E93666">
        <w:rPr>
          <w:rFonts w:ascii="Arial" w:hAnsi="Arial" w:cs="Arial"/>
          <w:i/>
          <w:szCs w:val="24"/>
        </w:rPr>
        <w:t>The Lancet Oncology</w:t>
      </w:r>
      <w:r w:rsidRPr="00B933B9">
        <w:rPr>
          <w:rFonts w:ascii="Arial" w:hAnsi="Arial" w:cs="Arial"/>
          <w:i/>
          <w:szCs w:val="24"/>
        </w:rPr>
        <w:t>:</w:t>
      </w:r>
      <w:r w:rsidR="00AC289F">
        <w:rPr>
          <w:rFonts w:ascii="Arial" w:hAnsi="Arial" w:cs="Arial"/>
          <w:i/>
          <w:szCs w:val="24"/>
        </w:rPr>
        <w:t xml:space="preserve"> </w:t>
      </w:r>
      <w:hyperlink r:id="rId12" w:history="1">
        <w:r w:rsidR="00460FBC" w:rsidRPr="00E84B15">
          <w:rPr>
            <w:rStyle w:val="Hyperlink"/>
            <w:rFonts w:ascii="Arial" w:hAnsi="Arial" w:cs="Arial"/>
            <w:szCs w:val="24"/>
          </w:rPr>
          <w:t>https://www.thelancet.com/journals/lanonc/article/PIIS1470-2045(21)00758-0/fulltext</w:t>
        </w:r>
      </w:hyperlink>
      <w:r w:rsidR="00460FBC">
        <w:rPr>
          <w:rFonts w:ascii="Arial" w:hAnsi="Arial" w:cs="Arial"/>
          <w:szCs w:val="24"/>
        </w:rPr>
        <w:t xml:space="preserve"> </w:t>
      </w:r>
      <w:r>
        <w:rPr>
          <w:rFonts w:ascii="Arial" w:hAnsi="Arial" w:cs="Arial"/>
          <w:szCs w:val="24"/>
        </w:rPr>
        <w:t>This link will g</w:t>
      </w:r>
      <w:r w:rsidR="005314F6">
        <w:rPr>
          <w:rFonts w:ascii="Arial" w:hAnsi="Arial" w:cs="Arial"/>
          <w:szCs w:val="24"/>
        </w:rPr>
        <w:t>o live once the embargo lifts. T</w:t>
      </w:r>
      <w:r>
        <w:rPr>
          <w:rFonts w:ascii="Arial" w:hAnsi="Arial" w:cs="Arial"/>
          <w:szCs w:val="24"/>
        </w:rPr>
        <w:t xml:space="preserve">o view the manuscript before this, </w:t>
      </w:r>
      <w:r w:rsidR="005314F6">
        <w:rPr>
          <w:rFonts w:ascii="Arial" w:hAnsi="Arial" w:cs="Arial"/>
          <w:szCs w:val="24"/>
        </w:rPr>
        <w:t xml:space="preserve">please </w:t>
      </w:r>
      <w:r>
        <w:rPr>
          <w:rFonts w:ascii="Arial" w:hAnsi="Arial" w:cs="Arial"/>
          <w:szCs w:val="24"/>
        </w:rPr>
        <w:t xml:space="preserve">contact Dr Caroline Wood, </w:t>
      </w:r>
      <w:hyperlink r:id="rId13" w:history="1">
        <w:r w:rsidRPr="00327F86">
          <w:rPr>
            <w:rStyle w:val="Hyperlink"/>
            <w:rFonts w:ascii="Arial" w:hAnsi="Arial" w:cs="Arial"/>
            <w:szCs w:val="24"/>
          </w:rPr>
          <w:t>caroline.wood@ndph.ox.ac.uk</w:t>
        </w:r>
      </w:hyperlink>
      <w:r>
        <w:rPr>
          <w:rFonts w:ascii="Arial" w:hAnsi="Arial" w:cs="Arial"/>
          <w:szCs w:val="24"/>
        </w:rPr>
        <w:t xml:space="preserve"> </w:t>
      </w:r>
    </w:p>
    <w:p w14:paraId="14B22DD6" w14:textId="71645F80" w:rsidR="00EE3F1E" w:rsidRPr="00D82454" w:rsidRDefault="002D2130" w:rsidP="002D2130">
      <w:pPr>
        <w:tabs>
          <w:tab w:val="left" w:pos="851"/>
        </w:tabs>
        <w:rPr>
          <w:rFonts w:ascii="Arial" w:hAnsi="Arial" w:cs="Arial"/>
          <w:color w:val="000000" w:themeColor="text1"/>
          <w:szCs w:val="24"/>
        </w:rPr>
      </w:pPr>
      <w:r w:rsidRPr="002D2130">
        <w:rPr>
          <w:rFonts w:ascii="Arial" w:hAnsi="Arial" w:cs="Arial"/>
          <w:color w:val="000000" w:themeColor="text1"/>
          <w:szCs w:val="24"/>
        </w:rPr>
        <w:t>The EBCTCG Secretariat is funded primarily by a project grant from Cancer Research UK, with</w:t>
      </w:r>
      <w:r>
        <w:rPr>
          <w:rFonts w:ascii="Arial" w:hAnsi="Arial" w:cs="Arial"/>
          <w:color w:val="000000" w:themeColor="text1"/>
          <w:szCs w:val="24"/>
        </w:rPr>
        <w:t xml:space="preserve"> </w:t>
      </w:r>
      <w:r w:rsidRPr="002D2130">
        <w:rPr>
          <w:rFonts w:ascii="Arial" w:hAnsi="Arial" w:cs="Arial"/>
          <w:color w:val="000000" w:themeColor="text1"/>
          <w:szCs w:val="24"/>
        </w:rPr>
        <w:t xml:space="preserve">additional support from core funding to the Clinical Trial Service Unit </w:t>
      </w:r>
      <w:r w:rsidR="00A774E8" w:rsidRPr="00A774E8">
        <w:rPr>
          <w:rFonts w:ascii="Arial" w:hAnsi="Arial" w:cs="Arial"/>
          <w:color w:val="000000" w:themeColor="text1"/>
          <w:szCs w:val="24"/>
        </w:rPr>
        <w:t>and Epidemiological Studies Unit</w:t>
      </w:r>
      <w:r w:rsidR="00A774E8">
        <w:rPr>
          <w:rFonts w:ascii="Arial" w:hAnsi="Arial" w:cs="Arial"/>
          <w:color w:val="000000" w:themeColor="text1"/>
          <w:szCs w:val="24"/>
        </w:rPr>
        <w:t>,</w:t>
      </w:r>
      <w:r w:rsidR="00A774E8" w:rsidRPr="00A774E8">
        <w:rPr>
          <w:rFonts w:ascii="Arial" w:hAnsi="Arial" w:cs="Arial"/>
          <w:color w:val="000000" w:themeColor="text1"/>
          <w:szCs w:val="24"/>
        </w:rPr>
        <w:t xml:space="preserve"> </w:t>
      </w:r>
      <w:r w:rsidR="00A774E8">
        <w:rPr>
          <w:rFonts w:ascii="Arial" w:hAnsi="Arial" w:cs="Arial"/>
          <w:color w:val="000000" w:themeColor="text1"/>
          <w:szCs w:val="24"/>
        </w:rPr>
        <w:t>Oxford</w:t>
      </w:r>
      <w:r w:rsidR="00A774E8" w:rsidRPr="002D2130">
        <w:rPr>
          <w:rFonts w:ascii="Arial" w:hAnsi="Arial" w:cs="Arial"/>
          <w:color w:val="000000" w:themeColor="text1"/>
          <w:szCs w:val="24"/>
        </w:rPr>
        <w:t xml:space="preserve"> Population Health </w:t>
      </w:r>
      <w:r w:rsidRPr="002D2130">
        <w:rPr>
          <w:rFonts w:ascii="Arial" w:hAnsi="Arial" w:cs="Arial"/>
          <w:color w:val="000000" w:themeColor="text1"/>
          <w:szCs w:val="24"/>
        </w:rPr>
        <w:t xml:space="preserve">and the </w:t>
      </w:r>
      <w:r w:rsidR="00A774E8">
        <w:rPr>
          <w:rFonts w:ascii="Arial" w:hAnsi="Arial" w:cs="Arial"/>
          <w:color w:val="000000" w:themeColor="text1"/>
          <w:szCs w:val="24"/>
        </w:rPr>
        <w:t xml:space="preserve">Medical Research Council </w:t>
      </w:r>
      <w:r w:rsidRPr="002D2130">
        <w:rPr>
          <w:rFonts w:ascii="Arial" w:hAnsi="Arial" w:cs="Arial"/>
          <w:color w:val="000000" w:themeColor="text1"/>
          <w:szCs w:val="24"/>
        </w:rPr>
        <w:t>Population Health</w:t>
      </w:r>
      <w:r>
        <w:rPr>
          <w:rFonts w:ascii="Arial" w:hAnsi="Arial" w:cs="Arial"/>
          <w:color w:val="000000" w:themeColor="text1"/>
          <w:szCs w:val="24"/>
        </w:rPr>
        <w:t xml:space="preserve"> </w:t>
      </w:r>
      <w:r w:rsidRPr="002D2130">
        <w:rPr>
          <w:rFonts w:ascii="Arial" w:hAnsi="Arial" w:cs="Arial"/>
          <w:color w:val="000000" w:themeColor="text1"/>
          <w:szCs w:val="24"/>
        </w:rPr>
        <w:t>Research Unit</w:t>
      </w:r>
      <w:r w:rsidR="00A774E8">
        <w:rPr>
          <w:rFonts w:ascii="Arial" w:hAnsi="Arial" w:cs="Arial"/>
          <w:color w:val="000000" w:themeColor="text1"/>
          <w:szCs w:val="24"/>
        </w:rPr>
        <w:t xml:space="preserve"> at the</w:t>
      </w:r>
      <w:r w:rsidRPr="002D2130">
        <w:rPr>
          <w:rFonts w:ascii="Arial" w:hAnsi="Arial" w:cs="Arial"/>
          <w:color w:val="000000" w:themeColor="text1"/>
          <w:szCs w:val="24"/>
        </w:rPr>
        <w:t xml:space="preserve"> University of Oxford</w:t>
      </w:r>
      <w:r w:rsidR="00A774E8">
        <w:rPr>
          <w:rFonts w:ascii="Arial" w:hAnsi="Arial" w:cs="Arial"/>
          <w:color w:val="000000" w:themeColor="text1"/>
          <w:szCs w:val="24"/>
        </w:rPr>
        <w:t>,</w:t>
      </w:r>
      <w:r w:rsidRPr="002D2130">
        <w:rPr>
          <w:rFonts w:ascii="Arial" w:hAnsi="Arial" w:cs="Arial"/>
          <w:color w:val="000000" w:themeColor="text1"/>
          <w:szCs w:val="24"/>
        </w:rPr>
        <w:t xml:space="preserve"> from Cancer Research UK, and the UK Medical Research Council. The chief acknowledgment is to the women who took part in these trials and to the trialists who conducted the studies and shared their da</w:t>
      </w:r>
      <w:r>
        <w:rPr>
          <w:rFonts w:ascii="Arial" w:hAnsi="Arial" w:cs="Arial"/>
          <w:color w:val="000000" w:themeColor="text1"/>
          <w:szCs w:val="24"/>
        </w:rPr>
        <w:t xml:space="preserve">ta. </w:t>
      </w:r>
      <w:r w:rsidR="00EE3F1E" w:rsidRPr="00E93666">
        <w:rPr>
          <w:rFonts w:ascii="Arial" w:hAnsi="Arial" w:cs="Arial"/>
          <w:color w:val="000000" w:themeColor="text1"/>
          <w:szCs w:val="24"/>
        </w:rPr>
        <w:t>The authors declare no conflicts of interest</w:t>
      </w:r>
      <w:r w:rsidR="00E93666">
        <w:rPr>
          <w:rFonts w:ascii="Arial" w:hAnsi="Arial" w:cs="Arial"/>
          <w:color w:val="000000" w:themeColor="text1"/>
          <w:szCs w:val="24"/>
        </w:rPr>
        <w:t>.</w:t>
      </w:r>
      <w:r>
        <w:rPr>
          <w:rFonts w:ascii="Arial" w:hAnsi="Arial" w:cs="Arial"/>
          <w:color w:val="000000" w:themeColor="text1"/>
          <w:szCs w:val="24"/>
        </w:rPr>
        <w:t xml:space="preserve"> For further information see </w:t>
      </w:r>
      <w:hyperlink r:id="rId14" w:history="1">
        <w:r w:rsidRPr="00F50387">
          <w:rPr>
            <w:rStyle w:val="Hyperlink"/>
            <w:rFonts w:ascii="Arial" w:hAnsi="Arial" w:cs="Arial"/>
            <w:szCs w:val="24"/>
          </w:rPr>
          <w:t>https://www.ctsu.ox.ac.uk/research/the-early-breast-cancer-trialists-collaborative-group-ebctcg</w:t>
        </w:r>
      </w:hyperlink>
      <w:r>
        <w:rPr>
          <w:rFonts w:ascii="Arial" w:hAnsi="Arial" w:cs="Arial"/>
          <w:color w:val="000000" w:themeColor="text1"/>
          <w:szCs w:val="24"/>
        </w:rPr>
        <w:t xml:space="preserve"> </w:t>
      </w:r>
    </w:p>
    <w:p w14:paraId="12952903" w14:textId="77777777" w:rsidR="00E93666" w:rsidRPr="00E93666" w:rsidRDefault="00E93666" w:rsidP="0023300E">
      <w:pPr>
        <w:tabs>
          <w:tab w:val="left" w:pos="851"/>
        </w:tabs>
        <w:rPr>
          <w:rFonts w:ascii="Arial" w:hAnsi="Arial" w:cs="Arial"/>
          <w:b/>
          <w:szCs w:val="24"/>
        </w:rPr>
      </w:pPr>
      <w:r w:rsidRPr="00E93666">
        <w:rPr>
          <w:rFonts w:ascii="Arial" w:hAnsi="Arial" w:cs="Arial"/>
          <w:b/>
          <w:szCs w:val="24"/>
        </w:rPr>
        <w:t>About Oxford Population Health</w:t>
      </w:r>
    </w:p>
    <w:p w14:paraId="7F530964" w14:textId="77777777" w:rsidR="00E93666" w:rsidRPr="00E93666" w:rsidRDefault="00E93666" w:rsidP="0023300E">
      <w:pPr>
        <w:tabs>
          <w:tab w:val="left" w:pos="851"/>
        </w:tabs>
        <w:rPr>
          <w:rFonts w:ascii="Arial" w:hAnsi="Arial" w:cs="Arial"/>
          <w:szCs w:val="24"/>
        </w:rPr>
      </w:pPr>
      <w:r w:rsidRPr="00E93666">
        <w:rPr>
          <w:rFonts w:ascii="Arial" w:hAnsi="Arial" w:cs="Arial"/>
          <w:szCs w:val="24"/>
        </w:rPr>
        <w:t>Oxford Population Health (the Nuffield Department of Population Health) is a world-leading research institute, based at the University of Oxford that investigates the causes and prevention of disease. We have over 750 staff, students and academic visitors working in a number of world-renowned population health research groups, including the Cancer Epidemiology Unit (CEU), Clinical Trial Service Unit and Epidemiological Studies Unit (CTSU), and the National Perinatal Epidemiology Unit (NPEU), and other groups working on public health, health economics, ethics and health record linkage. Oxford Population Health is also a key partner in the Oxford University Big Data Institute.</w:t>
      </w:r>
      <w:r w:rsidRPr="00E93666">
        <w:rPr>
          <w:rFonts w:ascii="Arial" w:hAnsi="Arial" w:cs="Arial"/>
          <w:szCs w:val="24"/>
        </w:rPr>
        <w:br/>
      </w:r>
      <w:hyperlink r:id="rId15" w:history="1">
        <w:r w:rsidRPr="00E93666">
          <w:rPr>
            <w:rStyle w:val="Hyperlink"/>
            <w:rFonts w:ascii="Arial" w:hAnsi="Arial" w:cs="Arial"/>
            <w:szCs w:val="24"/>
          </w:rPr>
          <w:t>https://www.ndph.ox.ac.uk/</w:t>
        </w:r>
      </w:hyperlink>
    </w:p>
    <w:p w14:paraId="2F9C2F19" w14:textId="364EE43F" w:rsidR="00EE3F1E" w:rsidRDefault="00E93666" w:rsidP="0023300E">
      <w:pPr>
        <w:rPr>
          <w:rFonts w:ascii="Arial" w:hAnsi="Arial" w:cs="Arial"/>
          <w:szCs w:val="24"/>
        </w:rPr>
      </w:pPr>
      <w:r>
        <w:rPr>
          <w:rStyle w:val="Strong"/>
          <w:rFonts w:ascii="Arial" w:hAnsi="Arial" w:cs="Arial"/>
          <w:szCs w:val="24"/>
        </w:rPr>
        <w:t xml:space="preserve">About </w:t>
      </w:r>
      <w:r w:rsidR="004A5B19" w:rsidRPr="00E93666">
        <w:rPr>
          <w:rStyle w:val="Strong"/>
          <w:rFonts w:ascii="Arial" w:hAnsi="Arial" w:cs="Arial"/>
          <w:szCs w:val="24"/>
        </w:rPr>
        <w:t>Oxford</w:t>
      </w:r>
      <w:r w:rsidR="007646D4" w:rsidRPr="007646D4">
        <w:rPr>
          <w:rStyle w:val="Strong"/>
          <w:rFonts w:ascii="Arial" w:hAnsi="Arial" w:cs="Arial"/>
          <w:szCs w:val="24"/>
        </w:rPr>
        <w:t xml:space="preserve"> </w:t>
      </w:r>
      <w:r w:rsidR="007646D4" w:rsidRPr="00E93666">
        <w:rPr>
          <w:rStyle w:val="Strong"/>
          <w:rFonts w:ascii="Arial" w:hAnsi="Arial" w:cs="Arial"/>
          <w:szCs w:val="24"/>
        </w:rPr>
        <w:t>University</w:t>
      </w:r>
      <w:r w:rsidR="004A5B19" w:rsidRPr="00E93666">
        <w:rPr>
          <w:rFonts w:ascii="Arial" w:hAnsi="Arial" w:cs="Arial"/>
          <w:szCs w:val="24"/>
        </w:rPr>
        <w:br/>
      </w:r>
      <w:r w:rsidR="004A5B19" w:rsidRPr="00E93666">
        <w:rPr>
          <w:rFonts w:ascii="Arial" w:hAnsi="Arial" w:cs="Arial"/>
          <w:szCs w:val="24"/>
        </w:rPr>
        <w:br/>
        <w:t>Oxford University has been placed number one in the Times Higher Education World University Rankings for the sixth year running, and number two in the QS World Rankings 2022. At the heart of this success are the twin-pillars of our ground-breaking research and innovation and our distinctive educational offer.</w:t>
      </w:r>
      <w:r w:rsidR="004A5B19" w:rsidRPr="00E93666">
        <w:rPr>
          <w:rFonts w:ascii="Arial" w:hAnsi="Arial" w:cs="Arial"/>
          <w:szCs w:val="24"/>
        </w:rPr>
        <w:br/>
        <w:t> </w:t>
      </w:r>
      <w:r w:rsidR="004A5B19" w:rsidRPr="00E93666">
        <w:rPr>
          <w:rFonts w:ascii="Arial" w:hAnsi="Arial" w:cs="Arial"/>
          <w:szCs w:val="24"/>
        </w:rPr>
        <w:br/>
        <w:t>Oxford is world-famous for research and teaching excellence and home to some of the most talented people from across the globe. Our work helps the lives of millions, solving real-world problems through a huge network of partnerships and collaborations. The breadth and interdisciplinary nature of our research alongside our personalised approach to teaching sparks imaginative and inventive insights and solutions.</w:t>
      </w:r>
      <w:r w:rsidR="004A5B19" w:rsidRPr="00E93666">
        <w:rPr>
          <w:rFonts w:ascii="Arial" w:hAnsi="Arial" w:cs="Arial"/>
          <w:szCs w:val="24"/>
        </w:rPr>
        <w:br/>
        <w:t> </w:t>
      </w:r>
      <w:r w:rsidR="004A5B19" w:rsidRPr="00E93666">
        <w:rPr>
          <w:rFonts w:ascii="Arial" w:hAnsi="Arial" w:cs="Arial"/>
          <w:szCs w:val="24"/>
        </w:rPr>
        <w:br/>
      </w:r>
      <w:r w:rsidR="004A5B19" w:rsidRPr="00E93666">
        <w:rPr>
          <w:rFonts w:ascii="Arial" w:hAnsi="Arial" w:cs="Arial"/>
          <w:szCs w:val="24"/>
        </w:rPr>
        <w:lastRenderedPageBreak/>
        <w:t>Through its research commercialisation arm, Oxford University Innovation, Oxford is the highest university patent filer in the UK and is ranked first in the UK for university spinouts, having created more than 200 new companies since 1988. Over a third of these companies have been created in the past three years. The University is a catalyst for prosperity in Oxfordshire and the United Kingdom, contributing</w:t>
      </w:r>
      <w:hyperlink r:id="rId16" w:history="1">
        <w:r w:rsidR="004A5B19" w:rsidRPr="00E93666">
          <w:rPr>
            <w:rStyle w:val="Hyperlink"/>
            <w:rFonts w:ascii="Arial" w:hAnsi="Arial" w:cs="Arial"/>
            <w:szCs w:val="24"/>
          </w:rPr>
          <w:t xml:space="preserve"> £15.7 billion to the UK economy</w:t>
        </w:r>
      </w:hyperlink>
      <w:r w:rsidR="004A5B19" w:rsidRPr="00E93666">
        <w:rPr>
          <w:rFonts w:ascii="Arial" w:hAnsi="Arial" w:cs="Arial"/>
          <w:color w:val="444444"/>
          <w:szCs w:val="24"/>
        </w:rPr>
        <w:t xml:space="preserve"> </w:t>
      </w:r>
      <w:r w:rsidR="004A5B19" w:rsidRPr="00E93666">
        <w:rPr>
          <w:rFonts w:ascii="Arial" w:hAnsi="Arial" w:cs="Arial"/>
          <w:szCs w:val="24"/>
        </w:rPr>
        <w:t>in 2018/19, and supports more than 28,000 full-time jobs.</w:t>
      </w:r>
    </w:p>
    <w:p w14:paraId="15C7AFF8" w14:textId="77777777" w:rsidR="00E93666" w:rsidRDefault="00E93666" w:rsidP="0023300E">
      <w:pPr>
        <w:rPr>
          <w:rStyle w:val="Strong"/>
          <w:rFonts w:ascii="Arial" w:hAnsi="Arial" w:cs="Arial"/>
          <w:szCs w:val="24"/>
        </w:rPr>
      </w:pPr>
      <w:r>
        <w:rPr>
          <w:rStyle w:val="Strong"/>
          <w:rFonts w:ascii="Arial" w:hAnsi="Arial" w:cs="Arial"/>
          <w:szCs w:val="24"/>
        </w:rPr>
        <w:t>About Cancer Research UK</w:t>
      </w:r>
    </w:p>
    <w:p w14:paraId="38F1FDCB" w14:textId="77777777" w:rsidR="000B5C95" w:rsidRPr="000B5C95" w:rsidRDefault="000B5C95" w:rsidP="000B5C95">
      <w:pPr>
        <w:pStyle w:val="ListParagraph"/>
        <w:numPr>
          <w:ilvl w:val="0"/>
          <w:numId w:val="6"/>
        </w:numPr>
        <w:spacing w:before="0" w:beforeAutospacing="0" w:after="0" w:afterAutospacing="0"/>
        <w:textAlignment w:val="baseline"/>
        <w:rPr>
          <w:rFonts w:ascii="Arial" w:eastAsia="Times New Roman" w:hAnsi="Arial" w:cs="Arial"/>
          <w:lang w:eastAsia="en-GB"/>
        </w:rPr>
      </w:pPr>
      <w:r w:rsidRPr="000B5C95">
        <w:rPr>
          <w:rFonts w:ascii="Arial" w:eastAsia="Times New Roman" w:hAnsi="Arial" w:cs="Arial"/>
          <w:color w:val="000000"/>
          <w:lang w:eastAsia="en-GB"/>
        </w:rPr>
        <w:t>Cancer Research UK is the world’s leading cancer charity dedicated to saving lives through research. </w:t>
      </w:r>
    </w:p>
    <w:p w14:paraId="36A22871" w14:textId="77777777" w:rsidR="000B5C95" w:rsidRPr="000B5C95" w:rsidRDefault="000B5C95" w:rsidP="000B5C95">
      <w:pPr>
        <w:pStyle w:val="ListParagraph"/>
        <w:numPr>
          <w:ilvl w:val="0"/>
          <w:numId w:val="6"/>
        </w:numPr>
        <w:spacing w:before="0" w:beforeAutospacing="0" w:after="0" w:afterAutospacing="0"/>
        <w:textAlignment w:val="baseline"/>
        <w:rPr>
          <w:rFonts w:ascii="Arial" w:eastAsia="Times New Roman" w:hAnsi="Arial" w:cs="Arial"/>
          <w:lang w:eastAsia="en-GB"/>
        </w:rPr>
      </w:pPr>
      <w:r w:rsidRPr="000B5C95">
        <w:rPr>
          <w:rFonts w:ascii="Arial" w:eastAsia="Times New Roman" w:hAnsi="Arial" w:cs="Arial"/>
          <w:color w:val="000000"/>
          <w:lang w:eastAsia="en-GB"/>
        </w:rPr>
        <w:t>Cancer Research UK’s pioneering work into the prevention, diagnosis and treatment of cancer has helped save millions of lives. </w:t>
      </w:r>
    </w:p>
    <w:p w14:paraId="05F64CC6" w14:textId="77777777" w:rsidR="000B5C95" w:rsidRPr="000B5C95" w:rsidRDefault="000B5C95" w:rsidP="000B5C95">
      <w:pPr>
        <w:pStyle w:val="ListParagraph"/>
        <w:numPr>
          <w:ilvl w:val="0"/>
          <w:numId w:val="6"/>
        </w:numPr>
        <w:spacing w:before="0" w:beforeAutospacing="0" w:after="0" w:afterAutospacing="0"/>
        <w:textAlignment w:val="baseline"/>
        <w:rPr>
          <w:rFonts w:ascii="Arial" w:eastAsia="Times New Roman" w:hAnsi="Arial" w:cs="Arial"/>
          <w:lang w:eastAsia="en-GB"/>
        </w:rPr>
      </w:pPr>
      <w:r w:rsidRPr="000B5C95">
        <w:rPr>
          <w:rFonts w:ascii="Arial" w:eastAsia="Times New Roman" w:hAnsi="Arial" w:cs="Arial"/>
          <w:color w:val="000000"/>
          <w:lang w:eastAsia="en-GB"/>
        </w:rPr>
        <w:t>Cancer Research UK receives no funding from the UK government for its life-saving research. Every step it makes towards beating cancer relies on vital donations from the public. </w:t>
      </w:r>
    </w:p>
    <w:p w14:paraId="54EBF39D" w14:textId="77777777" w:rsidR="000B5C95" w:rsidRPr="000B5C95" w:rsidRDefault="000B5C95" w:rsidP="000B5C95">
      <w:pPr>
        <w:pStyle w:val="ListParagraph"/>
        <w:numPr>
          <w:ilvl w:val="0"/>
          <w:numId w:val="6"/>
        </w:numPr>
        <w:spacing w:before="0" w:beforeAutospacing="0" w:after="0" w:afterAutospacing="0"/>
        <w:textAlignment w:val="baseline"/>
        <w:rPr>
          <w:rFonts w:ascii="Arial" w:eastAsia="Times New Roman" w:hAnsi="Arial" w:cs="Arial"/>
          <w:lang w:eastAsia="en-GB"/>
        </w:rPr>
      </w:pPr>
      <w:r w:rsidRPr="000B5C95">
        <w:rPr>
          <w:rFonts w:ascii="Arial" w:eastAsia="Times New Roman" w:hAnsi="Arial" w:cs="Arial"/>
          <w:color w:val="000000"/>
          <w:lang w:eastAsia="en-GB"/>
        </w:rPr>
        <w:t>Cancer Research UK has been at the heart of the progress that has already seen survival in the UK double in the last 40 years. </w:t>
      </w:r>
    </w:p>
    <w:p w14:paraId="7AEDA3E6" w14:textId="77777777" w:rsidR="000B5C95" w:rsidRPr="000B5C95" w:rsidRDefault="000B5C95" w:rsidP="000B5C95">
      <w:pPr>
        <w:pStyle w:val="ListParagraph"/>
        <w:numPr>
          <w:ilvl w:val="0"/>
          <w:numId w:val="6"/>
        </w:numPr>
        <w:spacing w:before="0" w:beforeAutospacing="0" w:after="0" w:afterAutospacing="0"/>
        <w:textAlignment w:val="baseline"/>
        <w:rPr>
          <w:rFonts w:ascii="Arial" w:eastAsia="Times New Roman" w:hAnsi="Arial" w:cs="Arial"/>
          <w:lang w:eastAsia="en-GB"/>
        </w:rPr>
      </w:pPr>
      <w:r w:rsidRPr="000B5C95">
        <w:rPr>
          <w:rFonts w:ascii="Arial" w:eastAsia="Times New Roman" w:hAnsi="Arial" w:cs="Arial"/>
          <w:color w:val="000000"/>
          <w:lang w:eastAsia="en-GB"/>
        </w:rPr>
        <w:t>Today, 2 in 4 people survive their cancer for at least 10 years. Cancer Research UK’s ambition is to accelerate progress so that by 2034, 3 in 4 people will survive their cancer for at least 10 years</w:t>
      </w:r>
      <w:r w:rsidRPr="000B5C95">
        <w:rPr>
          <w:rFonts w:ascii="Arial" w:eastAsia="Times New Roman" w:hAnsi="Arial" w:cs="Arial"/>
          <w:color w:val="1F497D"/>
          <w:lang w:eastAsia="en-GB"/>
        </w:rPr>
        <w:t>. </w:t>
      </w:r>
    </w:p>
    <w:p w14:paraId="09B5B4E8" w14:textId="77777777" w:rsidR="000B5C95" w:rsidRPr="000B5C95" w:rsidRDefault="000B5C95" w:rsidP="000B5C95">
      <w:pPr>
        <w:pStyle w:val="ListParagraph"/>
        <w:numPr>
          <w:ilvl w:val="0"/>
          <w:numId w:val="6"/>
        </w:numPr>
        <w:spacing w:before="0" w:beforeAutospacing="0" w:after="0" w:afterAutospacing="0"/>
        <w:textAlignment w:val="baseline"/>
        <w:rPr>
          <w:rFonts w:ascii="Arial" w:eastAsia="Times New Roman" w:hAnsi="Arial" w:cs="Arial"/>
          <w:lang w:eastAsia="en-GB"/>
        </w:rPr>
      </w:pPr>
      <w:r w:rsidRPr="000B5C95">
        <w:rPr>
          <w:rFonts w:ascii="Arial" w:eastAsia="Times New Roman" w:hAnsi="Arial" w:cs="Arial"/>
          <w:color w:val="000000"/>
          <w:lang w:eastAsia="en-GB"/>
        </w:rPr>
        <w:t>Cancer Research UK supports research into all aspects of cancer through the work of over 4,000 scientists, doctors and nurses. </w:t>
      </w:r>
    </w:p>
    <w:p w14:paraId="16CEC81A" w14:textId="6DF9EAF4" w:rsidR="000B5C95" w:rsidRPr="000B5C95" w:rsidRDefault="000B5C95" w:rsidP="000B5C95">
      <w:pPr>
        <w:pStyle w:val="ListParagraph"/>
        <w:numPr>
          <w:ilvl w:val="0"/>
          <w:numId w:val="6"/>
        </w:numPr>
        <w:spacing w:before="0" w:beforeAutospacing="0" w:after="0" w:afterAutospacing="0"/>
        <w:textAlignment w:val="baseline"/>
        <w:rPr>
          <w:rFonts w:ascii="Arial" w:eastAsia="Times New Roman" w:hAnsi="Arial" w:cs="Arial"/>
          <w:lang w:eastAsia="en-GB"/>
        </w:rPr>
      </w:pPr>
      <w:r w:rsidRPr="000B5C95">
        <w:rPr>
          <w:rFonts w:ascii="Arial" w:eastAsia="Times New Roman" w:hAnsi="Arial" w:cs="Arial"/>
          <w:color w:val="000000"/>
          <w:lang w:eastAsia="en-GB"/>
        </w:rPr>
        <w:t>Together with its partners and supporters, Cancer Research UK's vision is to bring forward the day when all cancers are cured. </w:t>
      </w:r>
    </w:p>
    <w:p w14:paraId="27B7777F" w14:textId="77777777" w:rsidR="000B5C95" w:rsidRPr="000B5C95" w:rsidRDefault="000B5C95" w:rsidP="000B5C95">
      <w:pPr>
        <w:spacing w:before="0" w:beforeAutospacing="0" w:after="0" w:afterAutospacing="0"/>
        <w:ind w:left="360"/>
        <w:textAlignment w:val="baseline"/>
        <w:rPr>
          <w:rFonts w:ascii="Arial" w:eastAsia="Times New Roman" w:hAnsi="Arial" w:cs="Arial"/>
          <w:lang w:eastAsia="en-GB"/>
        </w:rPr>
      </w:pPr>
    </w:p>
    <w:p w14:paraId="15DF4FE9" w14:textId="77777777" w:rsidR="000B5C95" w:rsidRPr="000B5C95" w:rsidRDefault="000B5C95" w:rsidP="000B5C95">
      <w:pPr>
        <w:spacing w:after="0"/>
        <w:textAlignment w:val="baseline"/>
        <w:rPr>
          <w:rFonts w:ascii="Arial" w:eastAsia="Times New Roman" w:hAnsi="Arial" w:cs="Arial"/>
          <w:sz w:val="18"/>
          <w:szCs w:val="18"/>
          <w:lang w:eastAsia="en-GB"/>
        </w:rPr>
      </w:pPr>
      <w:r w:rsidRPr="000B5C95">
        <w:rPr>
          <w:rFonts w:ascii="Arial" w:eastAsia="Times New Roman" w:hAnsi="Arial" w:cs="Arial"/>
          <w:i/>
          <w:iCs/>
          <w:color w:val="000000"/>
          <w:lang w:eastAsia="en-GB"/>
        </w:rPr>
        <w:t xml:space="preserve">For further information about Cancer Research UK's work or to find out how to support the charity, please call 0300 123 1022 or visit </w:t>
      </w:r>
      <w:hyperlink r:id="rId17" w:tgtFrame="_blank" w:history="1">
        <w:r w:rsidRPr="000B5C95">
          <w:rPr>
            <w:rFonts w:ascii="Arial" w:eastAsia="Times New Roman" w:hAnsi="Arial" w:cs="Arial"/>
            <w:i/>
            <w:iCs/>
            <w:color w:val="0000FF"/>
            <w:u w:val="single"/>
            <w:lang w:eastAsia="en-GB"/>
          </w:rPr>
          <w:t>www.cancerresearchuk.org</w:t>
        </w:r>
      </w:hyperlink>
      <w:r w:rsidRPr="000B5C95">
        <w:rPr>
          <w:rFonts w:ascii="Arial" w:eastAsia="Times New Roman" w:hAnsi="Arial" w:cs="Arial"/>
          <w:i/>
          <w:iCs/>
          <w:color w:val="000000"/>
          <w:lang w:eastAsia="en-GB"/>
        </w:rPr>
        <w:t xml:space="preserve">. Follow us on </w:t>
      </w:r>
      <w:hyperlink r:id="rId18" w:tgtFrame="_blank" w:history="1">
        <w:r w:rsidRPr="000B5C95">
          <w:rPr>
            <w:rFonts w:ascii="Arial" w:eastAsia="Times New Roman" w:hAnsi="Arial" w:cs="Arial"/>
            <w:i/>
            <w:iCs/>
            <w:color w:val="0000FF"/>
            <w:u w:val="single"/>
            <w:lang w:eastAsia="en-GB"/>
          </w:rPr>
          <w:t>Twitter</w:t>
        </w:r>
      </w:hyperlink>
      <w:r w:rsidRPr="000B5C95">
        <w:rPr>
          <w:rFonts w:ascii="Arial" w:eastAsia="Times New Roman" w:hAnsi="Arial" w:cs="Arial"/>
          <w:i/>
          <w:iCs/>
          <w:color w:val="000000"/>
          <w:lang w:eastAsia="en-GB"/>
        </w:rPr>
        <w:t xml:space="preserve"> and </w:t>
      </w:r>
      <w:hyperlink r:id="rId19" w:tgtFrame="_blank" w:history="1">
        <w:r w:rsidRPr="000B5C95">
          <w:rPr>
            <w:rFonts w:ascii="Arial" w:eastAsia="Times New Roman" w:hAnsi="Arial" w:cs="Arial"/>
            <w:i/>
            <w:iCs/>
            <w:color w:val="0000FF"/>
            <w:u w:val="single"/>
            <w:lang w:eastAsia="en-GB"/>
          </w:rPr>
          <w:t>Facebook</w:t>
        </w:r>
      </w:hyperlink>
      <w:r w:rsidRPr="000B5C95">
        <w:rPr>
          <w:rFonts w:ascii="Arial" w:eastAsia="Times New Roman" w:hAnsi="Arial" w:cs="Arial"/>
          <w:i/>
          <w:iCs/>
          <w:color w:val="000000"/>
          <w:lang w:eastAsia="en-GB"/>
        </w:rPr>
        <w:t>.</w:t>
      </w:r>
      <w:r w:rsidRPr="000B5C95">
        <w:rPr>
          <w:rFonts w:ascii="Arial" w:eastAsia="Times New Roman" w:hAnsi="Arial" w:cs="Arial"/>
          <w:color w:val="000000"/>
          <w:lang w:eastAsia="en-GB"/>
        </w:rPr>
        <w:t> </w:t>
      </w:r>
    </w:p>
    <w:p w14:paraId="28B6876D" w14:textId="4B47A2FB" w:rsidR="00E93666" w:rsidRPr="000B5C95" w:rsidRDefault="00E93666" w:rsidP="0023300E">
      <w:pPr>
        <w:rPr>
          <w:rFonts w:ascii="Arial" w:hAnsi="Arial" w:cs="Arial"/>
          <w:color w:val="000000" w:themeColor="text1"/>
          <w:szCs w:val="24"/>
        </w:rPr>
      </w:pPr>
      <w:r w:rsidRPr="000B5C95">
        <w:rPr>
          <w:rFonts w:ascii="Arial" w:hAnsi="Arial" w:cs="Arial"/>
          <w:szCs w:val="24"/>
        </w:rPr>
        <w:br/>
      </w:r>
      <w:r w:rsidRPr="000B5C95">
        <w:rPr>
          <w:rFonts w:ascii="Arial" w:hAnsi="Arial" w:cs="Arial"/>
          <w:szCs w:val="24"/>
        </w:rPr>
        <w:br/>
      </w:r>
    </w:p>
    <w:sectPr w:rsidR="00E93666" w:rsidRPr="000B5C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6E92E" w14:textId="77777777" w:rsidR="00E16140" w:rsidRDefault="00E16140" w:rsidP="005314F6">
      <w:pPr>
        <w:spacing w:before="0" w:after="0"/>
      </w:pPr>
      <w:r>
        <w:separator/>
      </w:r>
    </w:p>
  </w:endnote>
  <w:endnote w:type="continuationSeparator" w:id="0">
    <w:p w14:paraId="4977ADB8" w14:textId="77777777" w:rsidR="00E16140" w:rsidRDefault="00E16140" w:rsidP="005314F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4C312" w14:textId="77777777" w:rsidR="00E16140" w:rsidRDefault="00E16140" w:rsidP="005314F6">
      <w:pPr>
        <w:spacing w:before="0" w:after="0"/>
      </w:pPr>
      <w:r>
        <w:separator/>
      </w:r>
    </w:p>
  </w:footnote>
  <w:footnote w:type="continuationSeparator" w:id="0">
    <w:p w14:paraId="72D62D95" w14:textId="77777777" w:rsidR="00E16140" w:rsidRDefault="00E16140" w:rsidP="005314F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302B2"/>
    <w:multiLevelType w:val="hybridMultilevel"/>
    <w:tmpl w:val="114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A3D4D"/>
    <w:multiLevelType w:val="multilevel"/>
    <w:tmpl w:val="05E2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6F1928"/>
    <w:multiLevelType w:val="hybridMultilevel"/>
    <w:tmpl w:val="B082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1F58A1"/>
    <w:multiLevelType w:val="multilevel"/>
    <w:tmpl w:val="B040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B04B7"/>
    <w:multiLevelType w:val="hybridMultilevel"/>
    <w:tmpl w:val="EBF4B57C"/>
    <w:lvl w:ilvl="0" w:tplc="8862BEF8">
      <w:start w:val="5"/>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EC35C5"/>
    <w:multiLevelType w:val="multilevel"/>
    <w:tmpl w:val="FB7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FD"/>
    <w:rsid w:val="000848C6"/>
    <w:rsid w:val="000B5C95"/>
    <w:rsid w:val="00153ABF"/>
    <w:rsid w:val="00225793"/>
    <w:rsid w:val="0023300E"/>
    <w:rsid w:val="00274A85"/>
    <w:rsid w:val="00287A00"/>
    <w:rsid w:val="00296A06"/>
    <w:rsid w:val="002A39F4"/>
    <w:rsid w:val="002D2130"/>
    <w:rsid w:val="002E5ADE"/>
    <w:rsid w:val="00334099"/>
    <w:rsid w:val="00334F0A"/>
    <w:rsid w:val="003701AA"/>
    <w:rsid w:val="003C39B7"/>
    <w:rsid w:val="003C5074"/>
    <w:rsid w:val="003F4967"/>
    <w:rsid w:val="0041268A"/>
    <w:rsid w:val="00460FBC"/>
    <w:rsid w:val="004758C8"/>
    <w:rsid w:val="00487B75"/>
    <w:rsid w:val="004921A7"/>
    <w:rsid w:val="004A5B19"/>
    <w:rsid w:val="004E03A3"/>
    <w:rsid w:val="004F3CDE"/>
    <w:rsid w:val="00524E6A"/>
    <w:rsid w:val="005314F6"/>
    <w:rsid w:val="005425BA"/>
    <w:rsid w:val="00583662"/>
    <w:rsid w:val="0059791B"/>
    <w:rsid w:val="005A2801"/>
    <w:rsid w:val="00692ECB"/>
    <w:rsid w:val="006D0535"/>
    <w:rsid w:val="006D4F68"/>
    <w:rsid w:val="006F1535"/>
    <w:rsid w:val="007646D4"/>
    <w:rsid w:val="0077740C"/>
    <w:rsid w:val="007C225B"/>
    <w:rsid w:val="008141EA"/>
    <w:rsid w:val="00832F76"/>
    <w:rsid w:val="00850C3D"/>
    <w:rsid w:val="008705E9"/>
    <w:rsid w:val="008874CA"/>
    <w:rsid w:val="008E613D"/>
    <w:rsid w:val="009170C4"/>
    <w:rsid w:val="009266C8"/>
    <w:rsid w:val="00996C9B"/>
    <w:rsid w:val="009A17D3"/>
    <w:rsid w:val="009C5469"/>
    <w:rsid w:val="009D0118"/>
    <w:rsid w:val="00A148B4"/>
    <w:rsid w:val="00A15772"/>
    <w:rsid w:val="00A774E8"/>
    <w:rsid w:val="00A85A98"/>
    <w:rsid w:val="00A90DB3"/>
    <w:rsid w:val="00AA44F7"/>
    <w:rsid w:val="00AA60DD"/>
    <w:rsid w:val="00AC289F"/>
    <w:rsid w:val="00AC30C6"/>
    <w:rsid w:val="00B921EE"/>
    <w:rsid w:val="00C42D5E"/>
    <w:rsid w:val="00CC2EA3"/>
    <w:rsid w:val="00CE3D55"/>
    <w:rsid w:val="00CE50F9"/>
    <w:rsid w:val="00D038A2"/>
    <w:rsid w:val="00D570F8"/>
    <w:rsid w:val="00D657CA"/>
    <w:rsid w:val="00D82454"/>
    <w:rsid w:val="00DE1AAB"/>
    <w:rsid w:val="00DE4BAF"/>
    <w:rsid w:val="00E15FFD"/>
    <w:rsid w:val="00E16140"/>
    <w:rsid w:val="00E93666"/>
    <w:rsid w:val="00EE3F1E"/>
    <w:rsid w:val="00EF236D"/>
    <w:rsid w:val="00F04D18"/>
    <w:rsid w:val="00F43A10"/>
    <w:rsid w:val="00F860FD"/>
    <w:rsid w:val="00F871E9"/>
    <w:rsid w:val="00F87AC3"/>
    <w:rsid w:val="00FA2339"/>
    <w:rsid w:val="00FF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C17F14"/>
  <w15:chartTrackingRefBased/>
  <w15:docId w15:val="{CA7BFAC0-AC83-48A1-BFA3-0C067C92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FD"/>
    <w:pPr>
      <w:spacing w:before="100" w:beforeAutospacing="1" w:after="100" w:afterAutospacing="1" w:line="240" w:lineRule="auto"/>
    </w:pPr>
    <w:rPr>
      <w:rFonts w:ascii="Calibri" w:eastAsiaTheme="minorEastAsia"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5FFD"/>
    <w:rPr>
      <w:color w:val="0000FF"/>
      <w:u w:val="single"/>
    </w:rPr>
  </w:style>
  <w:style w:type="paragraph" w:styleId="ListParagraph">
    <w:name w:val="List Paragraph"/>
    <w:basedOn w:val="Normal"/>
    <w:uiPriority w:val="34"/>
    <w:qFormat/>
    <w:rsid w:val="00F871E9"/>
    <w:pPr>
      <w:ind w:left="720"/>
      <w:contextualSpacing/>
    </w:pPr>
  </w:style>
  <w:style w:type="character" w:styleId="Strong">
    <w:name w:val="Strong"/>
    <w:basedOn w:val="DefaultParagraphFont"/>
    <w:uiPriority w:val="22"/>
    <w:qFormat/>
    <w:rsid w:val="004A5B19"/>
    <w:rPr>
      <w:b/>
      <w:bCs/>
    </w:rPr>
  </w:style>
  <w:style w:type="character" w:styleId="CommentReference">
    <w:name w:val="annotation reference"/>
    <w:basedOn w:val="DefaultParagraphFont"/>
    <w:uiPriority w:val="99"/>
    <w:semiHidden/>
    <w:unhideWhenUsed/>
    <w:rsid w:val="00E93666"/>
    <w:rPr>
      <w:sz w:val="16"/>
      <w:szCs w:val="16"/>
    </w:rPr>
  </w:style>
  <w:style w:type="paragraph" w:styleId="CommentText">
    <w:name w:val="annotation text"/>
    <w:basedOn w:val="Normal"/>
    <w:link w:val="CommentTextChar"/>
    <w:uiPriority w:val="99"/>
    <w:semiHidden/>
    <w:unhideWhenUsed/>
    <w:rsid w:val="00E93666"/>
    <w:rPr>
      <w:sz w:val="20"/>
      <w:szCs w:val="20"/>
    </w:rPr>
  </w:style>
  <w:style w:type="character" w:customStyle="1" w:styleId="CommentTextChar">
    <w:name w:val="Comment Text Char"/>
    <w:basedOn w:val="DefaultParagraphFont"/>
    <w:link w:val="CommentText"/>
    <w:uiPriority w:val="99"/>
    <w:semiHidden/>
    <w:rsid w:val="00E93666"/>
    <w:rPr>
      <w:rFonts w:ascii="Calibri" w:eastAsiaTheme="minorEastAsia"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93666"/>
    <w:rPr>
      <w:b/>
      <w:bCs/>
    </w:rPr>
  </w:style>
  <w:style w:type="character" w:customStyle="1" w:styleId="CommentSubjectChar">
    <w:name w:val="Comment Subject Char"/>
    <w:basedOn w:val="CommentTextChar"/>
    <w:link w:val="CommentSubject"/>
    <w:uiPriority w:val="99"/>
    <w:semiHidden/>
    <w:rsid w:val="00E93666"/>
    <w:rPr>
      <w:rFonts w:ascii="Calibri" w:eastAsiaTheme="minorEastAsia" w:hAnsi="Calibri" w:cs="Times New Roman"/>
      <w:b/>
      <w:bCs/>
      <w:sz w:val="20"/>
      <w:szCs w:val="20"/>
      <w:lang w:val="en-US"/>
    </w:rPr>
  </w:style>
  <w:style w:type="paragraph" w:styleId="BalloonText">
    <w:name w:val="Balloon Text"/>
    <w:basedOn w:val="Normal"/>
    <w:link w:val="BalloonTextChar"/>
    <w:uiPriority w:val="99"/>
    <w:semiHidden/>
    <w:unhideWhenUsed/>
    <w:rsid w:val="00E9366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666"/>
    <w:rPr>
      <w:rFonts w:ascii="Segoe UI" w:eastAsiaTheme="minorEastAsia" w:hAnsi="Segoe UI" w:cs="Segoe UI"/>
      <w:sz w:val="18"/>
      <w:szCs w:val="18"/>
      <w:lang w:val="en-US"/>
    </w:rPr>
  </w:style>
  <w:style w:type="character" w:styleId="FollowedHyperlink">
    <w:name w:val="FollowedHyperlink"/>
    <w:basedOn w:val="DefaultParagraphFont"/>
    <w:uiPriority w:val="99"/>
    <w:semiHidden/>
    <w:unhideWhenUsed/>
    <w:rsid w:val="002D2130"/>
    <w:rPr>
      <w:color w:val="954F72" w:themeColor="followedHyperlink"/>
      <w:u w:val="single"/>
    </w:rPr>
  </w:style>
  <w:style w:type="paragraph" w:styleId="Header">
    <w:name w:val="header"/>
    <w:basedOn w:val="Normal"/>
    <w:link w:val="HeaderChar"/>
    <w:uiPriority w:val="99"/>
    <w:unhideWhenUsed/>
    <w:rsid w:val="005314F6"/>
    <w:pPr>
      <w:tabs>
        <w:tab w:val="center" w:pos="4513"/>
        <w:tab w:val="right" w:pos="9026"/>
      </w:tabs>
      <w:spacing w:before="0" w:after="0"/>
    </w:pPr>
  </w:style>
  <w:style w:type="character" w:customStyle="1" w:styleId="HeaderChar">
    <w:name w:val="Header Char"/>
    <w:basedOn w:val="DefaultParagraphFont"/>
    <w:link w:val="Header"/>
    <w:uiPriority w:val="99"/>
    <w:rsid w:val="005314F6"/>
    <w:rPr>
      <w:rFonts w:ascii="Calibri" w:eastAsiaTheme="minorEastAsia" w:hAnsi="Calibri" w:cs="Times New Roman"/>
      <w:sz w:val="24"/>
    </w:rPr>
  </w:style>
  <w:style w:type="paragraph" w:styleId="Footer">
    <w:name w:val="footer"/>
    <w:basedOn w:val="Normal"/>
    <w:link w:val="FooterChar"/>
    <w:uiPriority w:val="99"/>
    <w:unhideWhenUsed/>
    <w:rsid w:val="005314F6"/>
    <w:pPr>
      <w:tabs>
        <w:tab w:val="center" w:pos="4513"/>
        <w:tab w:val="right" w:pos="9026"/>
      </w:tabs>
      <w:spacing w:before="0" w:after="0"/>
    </w:pPr>
  </w:style>
  <w:style w:type="character" w:customStyle="1" w:styleId="FooterChar">
    <w:name w:val="Footer Char"/>
    <w:basedOn w:val="DefaultParagraphFont"/>
    <w:link w:val="Footer"/>
    <w:uiPriority w:val="99"/>
    <w:rsid w:val="005314F6"/>
    <w:rPr>
      <w:rFonts w:ascii="Calibri" w:eastAsiaTheme="minorEastAsia"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6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oline.wood@ndph.ox.ac.uk" TargetMode="External"/><Relationship Id="rId18" Type="http://schemas.openxmlformats.org/officeDocument/2006/relationships/hyperlink" Target="https://emea01.safelinks.protection.outlook.com/?url=http%3A%2F%2Ftwitter.com%2FCR_UK&amp;data=01|01|stephanie.mcclellan%40cancer.org.uk|af53d28f41044bdb75b508d61d4a0d5a|4473892f71e046fc8dec273902b51349|1&amp;sdata=rXrNWIuucBVk6gn7tuZCraXO0ZUazNFSRLrTSzdnFnk%3D&amp;reserve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helancet.com/journals/lanonc/article/PIIS1470-2045(21)00758-0/fulltext" TargetMode="External"/><Relationship Id="rId17" Type="http://schemas.openxmlformats.org/officeDocument/2006/relationships/hyperlink" Target="https://emea01.safelinks.protection.outlook.com/?url=http%3A%2F%2Fwww.cancerresearchuk.org%2F&amp;data=01|01|stephanie.mcclellan%40cancer.org.uk|af53d28f41044bdb75b508d61d4a0d5a|4473892f71e046fc8dec273902b51349|1&amp;sdata=M3R8l88hiespGhO6pL15ZSoJg%2BbYYKhsy7Ta2CgSqPY%3D&amp;reserved=0" TargetMode="External"/><Relationship Id="rId2" Type="http://schemas.openxmlformats.org/officeDocument/2006/relationships/customXml" Target="../customXml/item2.xml"/><Relationship Id="rId16" Type="http://schemas.openxmlformats.org/officeDocument/2006/relationships/hyperlink" Target="http://newsletter.admin.ox.ac.uk/c/11IKvzG5m7ridOEsT9Z9BNI2a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ine.wood@ndph.ox.ac.uk" TargetMode="External"/><Relationship Id="rId5" Type="http://schemas.openxmlformats.org/officeDocument/2006/relationships/styles" Target="styles.xml"/><Relationship Id="rId15" Type="http://schemas.openxmlformats.org/officeDocument/2006/relationships/hyperlink" Target="https://www.ndph.ox.ac.uk/" TargetMode="External"/><Relationship Id="rId10" Type="http://schemas.openxmlformats.org/officeDocument/2006/relationships/hyperlink" Target="https://www.ctsu.ox.ac.uk/research/ebctcg" TargetMode="External"/><Relationship Id="rId19" Type="http://schemas.openxmlformats.org/officeDocument/2006/relationships/hyperlink" Target="https://emea01.safelinks.protection.outlook.com/?url=http%3A%2F%2Fwww.facebook.com%2Fcancerresearchuk&amp;data=01|01|stephanie.mcclellan%40cancer.org.uk|af53d28f41044bdb75b508d61d4a0d5a|4473892f71e046fc8dec273902b51349|1&amp;sdata=rVUKY0udeh9K%2BoIvJU2myqPHoKM0f0w3Z4uWqMRqBnU%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tsu.ox.ac.uk/research/the-early-breast-cancer-trialists-collaborative-group-ebct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960C1EA8325445A692D91B4268C1CD" ma:contentTypeVersion="13" ma:contentTypeDescription="Create a new document." ma:contentTypeScope="" ma:versionID="168e927483c6e9c920e3715d97f2ac57">
  <xsd:schema xmlns:xsd="http://www.w3.org/2001/XMLSchema" xmlns:xs="http://www.w3.org/2001/XMLSchema" xmlns:p="http://schemas.microsoft.com/office/2006/metadata/properties" xmlns:ns3="559a1235-344d-4a9a-b0d4-b91ba27c9791" xmlns:ns4="6e4510a8-fc7e-40fa-985a-7954d0d49be8" targetNamespace="http://schemas.microsoft.com/office/2006/metadata/properties" ma:root="true" ma:fieldsID="4787e450a23c59e7133034e694727a61" ns3:_="" ns4:_="">
    <xsd:import namespace="559a1235-344d-4a9a-b0d4-b91ba27c9791"/>
    <xsd:import namespace="6e4510a8-fc7e-40fa-985a-7954d0d49b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a1235-344d-4a9a-b0d4-b91ba27c9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4510a8-fc7e-40fa-985a-7954d0d49b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84404-56FB-4BCF-8251-0374FE5DD843}">
  <ds:schemaRefs>
    <ds:schemaRef ds:uri="http://schemas.microsoft.com/sharepoint/v3/contenttype/forms"/>
  </ds:schemaRefs>
</ds:datastoreItem>
</file>

<file path=customXml/itemProps2.xml><?xml version="1.0" encoding="utf-8"?>
<ds:datastoreItem xmlns:ds="http://schemas.openxmlformats.org/officeDocument/2006/customXml" ds:itemID="{3E0C530B-23BE-441B-9EA4-3D60326A8B62}">
  <ds:schemaRefs>
    <ds:schemaRef ds:uri="559a1235-344d-4a9a-b0d4-b91ba27c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 ds:uri="6e4510a8-fc7e-40fa-985a-7954d0d49be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5622189-F0B6-4702-9A8F-CCC348CD9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a1235-344d-4a9a-b0d4-b91ba27c9791"/>
    <ds:schemaRef ds:uri="6e4510a8-fc7e-40fa-985a-7954d0d49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1696</Words>
  <Characters>9671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Bradley</dc:creator>
  <cp:keywords/>
  <dc:description/>
  <cp:lastModifiedBy>Rosie Bradley</cp:lastModifiedBy>
  <cp:revision>2</cp:revision>
  <dcterms:created xsi:type="dcterms:W3CDTF">2022-02-10T10:17:00Z</dcterms:created>
  <dcterms:modified xsi:type="dcterms:W3CDTF">2022-02-10T10:17:00Z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0x010100D4960C1EA8325445A692D91B4268C1CD</vt:lpwstr>
  </property>
</Properties>
</file>